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15073">
      <w:pPr>
        <w:jc w:val="center"/>
        <w:rPr>
          <w:b/>
          <w:sz w:val="72"/>
          <w:szCs w:val="72"/>
        </w:rPr>
      </w:pPr>
      <w:r>
        <w:rPr>
          <w:rFonts w:hint="eastAsia"/>
          <w:b/>
          <w:sz w:val="72"/>
          <w:szCs w:val="72"/>
        </w:rPr>
        <w:t>企业质量信用报告</w:t>
      </w:r>
    </w:p>
    <w:p w14:paraId="62F18E5D">
      <w:pPr>
        <w:jc w:val="center"/>
        <w:rPr>
          <w:rFonts w:hint="default" w:eastAsia="宋体"/>
          <w:sz w:val="32"/>
          <w:szCs w:val="32"/>
          <w:lang w:val="en-US" w:eastAsia="zh-CN"/>
        </w:rPr>
      </w:pPr>
      <w:r>
        <w:rPr>
          <w:rFonts w:hint="eastAsia"/>
          <w:sz w:val="32"/>
          <w:szCs w:val="32"/>
          <w:lang w:val="en-US" w:eastAsia="zh-CN"/>
        </w:rPr>
        <w:t>宜兴市星光宝亿化工有限公司</w:t>
      </w:r>
    </w:p>
    <w:p w14:paraId="19AD4935">
      <w:pPr>
        <w:jc w:val="center"/>
        <w:rPr>
          <w:sz w:val="32"/>
          <w:szCs w:val="32"/>
        </w:rPr>
      </w:pPr>
      <w:r>
        <w:rPr>
          <w:rFonts w:hint="eastAsia"/>
          <w:sz w:val="32"/>
          <w:szCs w:val="32"/>
        </w:rPr>
        <w:t>目   录</w:t>
      </w:r>
    </w:p>
    <w:p w14:paraId="1750E934">
      <w:pPr>
        <w:spacing w:line="360" w:lineRule="auto"/>
        <w:rPr>
          <w:rFonts w:ascii="宋体" w:hAnsi="宋体"/>
          <w:sz w:val="24"/>
          <w:szCs w:val="24"/>
        </w:rPr>
      </w:pPr>
      <w:r>
        <w:rPr>
          <w:rFonts w:hint="eastAsia"/>
          <w:b/>
          <w:sz w:val="24"/>
          <w:szCs w:val="24"/>
        </w:rPr>
        <w:t>前言</w:t>
      </w:r>
      <w:r>
        <w:rPr>
          <w:rFonts w:hint="eastAsia" w:ascii="宋体" w:hAnsi="宋体"/>
          <w:sz w:val="15"/>
          <w:szCs w:val="15"/>
        </w:rPr>
        <w:t>···········································································································</w:t>
      </w:r>
      <w:r>
        <w:rPr>
          <w:rFonts w:hint="eastAsia" w:ascii="宋体" w:hAnsi="宋体"/>
          <w:sz w:val="24"/>
          <w:szCs w:val="24"/>
        </w:rPr>
        <w:t>2</w:t>
      </w:r>
    </w:p>
    <w:p w14:paraId="7B99C3F5">
      <w:pPr>
        <w:spacing w:line="360" w:lineRule="auto"/>
        <w:rPr>
          <w:rFonts w:ascii="宋体" w:hAnsi="宋体"/>
          <w:sz w:val="24"/>
          <w:szCs w:val="24"/>
        </w:rPr>
      </w:pPr>
      <w:r>
        <w:rPr>
          <w:rFonts w:hint="eastAsia"/>
          <w:sz w:val="24"/>
          <w:szCs w:val="24"/>
        </w:rPr>
        <w:t>编制说明</w:t>
      </w:r>
      <w:r>
        <w:rPr>
          <w:rFonts w:hint="eastAsia" w:ascii="宋体" w:hAnsi="宋体"/>
          <w:sz w:val="15"/>
          <w:szCs w:val="15"/>
        </w:rPr>
        <w:t>····································································································</w:t>
      </w:r>
      <w:r>
        <w:rPr>
          <w:rFonts w:hint="eastAsia" w:ascii="宋体" w:hAnsi="宋体"/>
          <w:sz w:val="24"/>
          <w:szCs w:val="24"/>
        </w:rPr>
        <w:t>2</w:t>
      </w:r>
    </w:p>
    <w:p w14:paraId="3DE2FF3A">
      <w:pPr>
        <w:spacing w:line="360" w:lineRule="auto"/>
        <w:rPr>
          <w:sz w:val="24"/>
          <w:szCs w:val="24"/>
        </w:rPr>
      </w:pPr>
      <w:r>
        <w:rPr>
          <w:rFonts w:hint="eastAsia"/>
          <w:sz w:val="24"/>
          <w:szCs w:val="24"/>
        </w:rPr>
        <w:t>总经理致辞</w:t>
      </w:r>
      <w:r>
        <w:rPr>
          <w:rFonts w:hint="eastAsia" w:ascii="宋体" w:hAnsi="宋体"/>
          <w:sz w:val="15"/>
          <w:szCs w:val="15"/>
        </w:rPr>
        <w:t>·································································································</w:t>
      </w:r>
      <w:r>
        <w:rPr>
          <w:rFonts w:hint="eastAsia"/>
          <w:sz w:val="24"/>
          <w:szCs w:val="24"/>
        </w:rPr>
        <w:t xml:space="preserve">3 </w:t>
      </w:r>
    </w:p>
    <w:p w14:paraId="0C1B3E7A">
      <w:pPr>
        <w:spacing w:line="360" w:lineRule="auto"/>
        <w:rPr>
          <w:sz w:val="24"/>
          <w:szCs w:val="24"/>
        </w:rPr>
      </w:pPr>
      <w:r>
        <w:rPr>
          <w:rFonts w:hint="eastAsia"/>
          <w:sz w:val="24"/>
          <w:szCs w:val="24"/>
        </w:rPr>
        <w:t>企业简介</w:t>
      </w:r>
      <w:r>
        <w:rPr>
          <w:rFonts w:hint="eastAsia" w:ascii="宋体" w:hAnsi="宋体"/>
          <w:sz w:val="15"/>
          <w:szCs w:val="15"/>
        </w:rPr>
        <w:t>····································································································</w:t>
      </w:r>
      <w:r>
        <w:rPr>
          <w:rFonts w:hint="eastAsia"/>
          <w:sz w:val="24"/>
          <w:szCs w:val="24"/>
        </w:rPr>
        <w:t xml:space="preserve">4 </w:t>
      </w:r>
    </w:p>
    <w:p w14:paraId="47F46276">
      <w:pPr>
        <w:spacing w:line="360" w:lineRule="auto"/>
        <w:rPr>
          <w:rFonts w:hint="eastAsia" w:eastAsia="宋体"/>
          <w:b/>
          <w:sz w:val="24"/>
          <w:szCs w:val="24"/>
          <w:lang w:eastAsia="zh-CN"/>
        </w:rPr>
      </w:pPr>
      <w:r>
        <w:rPr>
          <w:rFonts w:hint="eastAsia"/>
          <w:b/>
          <w:sz w:val="24"/>
          <w:szCs w:val="24"/>
        </w:rPr>
        <w:t>报告正文</w:t>
      </w:r>
      <w:r>
        <w:rPr>
          <w:rFonts w:hint="eastAsia" w:ascii="宋体" w:hAnsi="宋体"/>
          <w:sz w:val="15"/>
          <w:szCs w:val="15"/>
        </w:rPr>
        <w:t>···································································································</w:t>
      </w:r>
      <w:r>
        <w:rPr>
          <w:rFonts w:hint="eastAsia"/>
          <w:sz w:val="24"/>
          <w:szCs w:val="24"/>
          <w:lang w:val="en-US" w:eastAsia="zh-CN"/>
        </w:rPr>
        <w:t>7</w:t>
      </w:r>
    </w:p>
    <w:p w14:paraId="49B42265">
      <w:pPr>
        <w:spacing w:line="360" w:lineRule="auto"/>
        <w:rPr>
          <w:sz w:val="24"/>
          <w:szCs w:val="24"/>
        </w:rPr>
      </w:pPr>
      <w:r>
        <w:rPr>
          <w:rFonts w:hint="eastAsia"/>
          <w:sz w:val="24"/>
          <w:szCs w:val="24"/>
        </w:rPr>
        <w:t>一、企业质量理念</w:t>
      </w:r>
      <w:r>
        <w:rPr>
          <w:rFonts w:hint="eastAsia" w:ascii="宋体" w:hAnsi="宋体"/>
          <w:sz w:val="15"/>
          <w:szCs w:val="15"/>
        </w:rPr>
        <w:t>·······················································································</w:t>
      </w:r>
      <w:r>
        <w:rPr>
          <w:rFonts w:hint="eastAsia"/>
          <w:sz w:val="24"/>
          <w:szCs w:val="24"/>
          <w:lang w:val="en-US" w:eastAsia="zh-CN"/>
        </w:rPr>
        <w:t>7</w:t>
      </w:r>
      <w:r>
        <w:rPr>
          <w:rFonts w:hint="eastAsia"/>
          <w:sz w:val="24"/>
          <w:szCs w:val="24"/>
        </w:rPr>
        <w:t xml:space="preserve"> </w:t>
      </w:r>
    </w:p>
    <w:p w14:paraId="18FD50AB">
      <w:pPr>
        <w:spacing w:line="360" w:lineRule="auto"/>
        <w:rPr>
          <w:sz w:val="24"/>
          <w:szCs w:val="24"/>
        </w:rPr>
      </w:pPr>
      <w:r>
        <w:rPr>
          <w:rFonts w:hint="eastAsia"/>
          <w:sz w:val="24"/>
          <w:szCs w:val="24"/>
        </w:rPr>
        <w:t>二、企业质量管理</w:t>
      </w:r>
      <w:r>
        <w:rPr>
          <w:rFonts w:hint="eastAsia" w:ascii="宋体" w:hAnsi="宋体"/>
          <w:sz w:val="15"/>
          <w:szCs w:val="15"/>
        </w:rPr>
        <w:t>·······················································································</w:t>
      </w:r>
      <w:r>
        <w:rPr>
          <w:rFonts w:hint="eastAsia"/>
          <w:sz w:val="24"/>
          <w:szCs w:val="24"/>
          <w:lang w:val="en-US" w:eastAsia="zh-CN"/>
        </w:rPr>
        <w:t>7</w:t>
      </w:r>
      <w:r>
        <w:rPr>
          <w:rFonts w:hint="eastAsia"/>
          <w:sz w:val="24"/>
          <w:szCs w:val="24"/>
        </w:rPr>
        <w:t xml:space="preserve"> </w:t>
      </w:r>
    </w:p>
    <w:p w14:paraId="0C9E8AD4">
      <w:pPr>
        <w:spacing w:line="360" w:lineRule="auto"/>
        <w:rPr>
          <w:sz w:val="24"/>
          <w:szCs w:val="24"/>
        </w:rPr>
      </w:pPr>
      <w:r>
        <w:rPr>
          <w:rFonts w:hint="eastAsia"/>
          <w:sz w:val="24"/>
          <w:szCs w:val="24"/>
        </w:rPr>
        <w:t>1、质量管理机构</w:t>
      </w:r>
      <w:r>
        <w:rPr>
          <w:rFonts w:hint="eastAsia" w:ascii="宋体" w:hAnsi="宋体"/>
          <w:sz w:val="15"/>
          <w:szCs w:val="15"/>
        </w:rPr>
        <w:t>·························································································</w:t>
      </w:r>
      <w:r>
        <w:rPr>
          <w:rFonts w:hint="eastAsia"/>
          <w:sz w:val="24"/>
          <w:szCs w:val="24"/>
          <w:lang w:val="en-US" w:eastAsia="zh-CN"/>
        </w:rPr>
        <w:t>7</w:t>
      </w:r>
      <w:r>
        <w:rPr>
          <w:rFonts w:hint="eastAsia"/>
          <w:sz w:val="24"/>
          <w:szCs w:val="24"/>
        </w:rPr>
        <w:t xml:space="preserve"> </w:t>
      </w:r>
    </w:p>
    <w:p w14:paraId="23879C00">
      <w:pPr>
        <w:spacing w:line="360" w:lineRule="auto"/>
        <w:rPr>
          <w:rFonts w:hint="eastAsia" w:eastAsia="宋体"/>
          <w:sz w:val="24"/>
          <w:szCs w:val="24"/>
          <w:lang w:eastAsia="zh-CN"/>
        </w:rPr>
      </w:pPr>
      <w:r>
        <w:rPr>
          <w:rFonts w:hint="eastAsia"/>
          <w:sz w:val="24"/>
          <w:szCs w:val="24"/>
        </w:rPr>
        <w:t>2、质量管理体系</w:t>
      </w:r>
      <w:r>
        <w:rPr>
          <w:rFonts w:hint="eastAsia" w:ascii="宋体" w:hAnsi="宋体"/>
          <w:sz w:val="15"/>
          <w:szCs w:val="15"/>
        </w:rPr>
        <w:t>·························································································</w:t>
      </w:r>
      <w:r>
        <w:rPr>
          <w:rFonts w:hint="eastAsia"/>
          <w:sz w:val="24"/>
          <w:szCs w:val="24"/>
          <w:lang w:val="en-US" w:eastAsia="zh-CN"/>
        </w:rPr>
        <w:t>9</w:t>
      </w:r>
    </w:p>
    <w:p w14:paraId="2DA1A687">
      <w:pPr>
        <w:spacing w:line="360" w:lineRule="auto"/>
        <w:rPr>
          <w:sz w:val="24"/>
          <w:szCs w:val="24"/>
        </w:rPr>
      </w:pPr>
      <w:r>
        <w:rPr>
          <w:rFonts w:hint="eastAsia"/>
          <w:sz w:val="24"/>
          <w:szCs w:val="24"/>
        </w:rPr>
        <w:t>3、质量安全风险管理</w:t>
      </w:r>
      <w:r>
        <w:rPr>
          <w:rFonts w:hint="eastAsia" w:ascii="宋体" w:hAnsi="宋体"/>
          <w:sz w:val="15"/>
          <w:szCs w:val="15"/>
        </w:rPr>
        <w:t>···················································································</w:t>
      </w:r>
      <w:r>
        <w:rPr>
          <w:rFonts w:hint="eastAsia"/>
          <w:sz w:val="24"/>
          <w:szCs w:val="24"/>
          <w:lang w:val="en-US" w:eastAsia="zh-CN"/>
        </w:rPr>
        <w:t>10</w:t>
      </w:r>
      <w:r>
        <w:rPr>
          <w:rFonts w:hint="eastAsia"/>
          <w:sz w:val="24"/>
          <w:szCs w:val="24"/>
        </w:rPr>
        <w:t xml:space="preserve"> </w:t>
      </w:r>
    </w:p>
    <w:p w14:paraId="452E84B2">
      <w:pPr>
        <w:spacing w:line="360" w:lineRule="auto"/>
        <w:rPr>
          <w:rFonts w:hint="default" w:eastAsia="宋体"/>
          <w:sz w:val="24"/>
          <w:szCs w:val="24"/>
          <w:lang w:val="en-US" w:eastAsia="zh-CN"/>
        </w:rPr>
      </w:pPr>
      <w:r>
        <w:rPr>
          <w:rFonts w:hint="eastAsia"/>
          <w:sz w:val="24"/>
          <w:szCs w:val="24"/>
        </w:rPr>
        <w:t>三、质量诚信管理</w:t>
      </w:r>
      <w:r>
        <w:rPr>
          <w:rFonts w:hint="eastAsia" w:ascii="宋体" w:hAnsi="宋体"/>
          <w:sz w:val="15"/>
          <w:szCs w:val="15"/>
        </w:rPr>
        <w:t>·······················································································</w:t>
      </w:r>
      <w:r>
        <w:rPr>
          <w:rFonts w:hint="eastAsia"/>
          <w:sz w:val="24"/>
          <w:szCs w:val="24"/>
          <w:lang w:val="en-US" w:eastAsia="zh-CN"/>
        </w:rPr>
        <w:t>11</w:t>
      </w:r>
    </w:p>
    <w:p w14:paraId="5B34F908">
      <w:pPr>
        <w:spacing w:line="360" w:lineRule="auto"/>
        <w:rPr>
          <w:rFonts w:hint="default" w:eastAsia="宋体"/>
          <w:sz w:val="24"/>
          <w:szCs w:val="24"/>
          <w:lang w:val="en-US" w:eastAsia="zh-CN"/>
        </w:rPr>
      </w:pPr>
      <w:r>
        <w:rPr>
          <w:rFonts w:hint="eastAsia"/>
          <w:sz w:val="24"/>
          <w:szCs w:val="24"/>
        </w:rPr>
        <w:t>1、质量承诺</w:t>
      </w:r>
      <w:r>
        <w:rPr>
          <w:rFonts w:hint="eastAsia" w:ascii="宋体" w:hAnsi="宋体"/>
          <w:sz w:val="15"/>
          <w:szCs w:val="15"/>
        </w:rPr>
        <w:t>·······························································································</w:t>
      </w:r>
      <w:r>
        <w:rPr>
          <w:rFonts w:hint="eastAsia"/>
          <w:sz w:val="24"/>
          <w:szCs w:val="24"/>
          <w:lang w:val="en-US" w:eastAsia="zh-CN"/>
        </w:rPr>
        <w:t>11</w:t>
      </w:r>
    </w:p>
    <w:p w14:paraId="249BF986">
      <w:pPr>
        <w:spacing w:line="360" w:lineRule="auto"/>
        <w:rPr>
          <w:rFonts w:hint="default" w:eastAsia="宋体"/>
          <w:sz w:val="24"/>
          <w:szCs w:val="24"/>
          <w:lang w:val="en-US" w:eastAsia="zh-CN"/>
        </w:rPr>
      </w:pPr>
      <w:r>
        <w:rPr>
          <w:rFonts w:hint="eastAsia"/>
          <w:sz w:val="24"/>
          <w:szCs w:val="24"/>
        </w:rPr>
        <w:t>2、运作管理</w:t>
      </w:r>
      <w:r>
        <w:rPr>
          <w:rFonts w:hint="eastAsia" w:ascii="宋体" w:hAnsi="宋体"/>
          <w:sz w:val="15"/>
          <w:szCs w:val="15"/>
        </w:rPr>
        <w:t>·······························································································</w:t>
      </w:r>
      <w:r>
        <w:rPr>
          <w:rFonts w:hint="eastAsia"/>
          <w:sz w:val="24"/>
          <w:szCs w:val="24"/>
          <w:lang w:val="en-US" w:eastAsia="zh-CN"/>
        </w:rPr>
        <w:t>11</w:t>
      </w:r>
    </w:p>
    <w:p w14:paraId="28F55B7B">
      <w:pPr>
        <w:spacing w:line="360" w:lineRule="auto"/>
        <w:rPr>
          <w:rFonts w:hint="default" w:eastAsia="宋体"/>
          <w:sz w:val="24"/>
          <w:szCs w:val="24"/>
          <w:lang w:val="en-US" w:eastAsia="zh-CN"/>
        </w:rPr>
      </w:pPr>
      <w:r>
        <w:rPr>
          <w:rFonts w:hint="eastAsia"/>
          <w:sz w:val="24"/>
          <w:szCs w:val="24"/>
        </w:rPr>
        <w:t>3、营销管理</w:t>
      </w:r>
      <w:r>
        <w:rPr>
          <w:rFonts w:hint="eastAsia" w:ascii="宋体" w:hAnsi="宋体"/>
          <w:sz w:val="15"/>
          <w:szCs w:val="15"/>
        </w:rPr>
        <w:t>·······························································································</w:t>
      </w:r>
      <w:r>
        <w:rPr>
          <w:rFonts w:hint="eastAsia"/>
          <w:sz w:val="24"/>
          <w:szCs w:val="24"/>
          <w:lang w:val="en-US" w:eastAsia="zh-CN"/>
        </w:rPr>
        <w:t>11</w:t>
      </w:r>
    </w:p>
    <w:p w14:paraId="49842175">
      <w:pPr>
        <w:spacing w:line="360" w:lineRule="auto"/>
        <w:rPr>
          <w:rFonts w:hint="default" w:eastAsia="宋体"/>
          <w:sz w:val="24"/>
          <w:szCs w:val="24"/>
          <w:lang w:val="en-US" w:eastAsia="zh-CN"/>
        </w:rPr>
      </w:pPr>
      <w:r>
        <w:rPr>
          <w:rFonts w:hint="eastAsia"/>
          <w:sz w:val="24"/>
          <w:szCs w:val="24"/>
        </w:rPr>
        <w:t>四、质量管理基础</w:t>
      </w:r>
      <w:r>
        <w:rPr>
          <w:rFonts w:hint="eastAsia" w:ascii="宋体" w:hAnsi="宋体"/>
          <w:sz w:val="15"/>
          <w:szCs w:val="15"/>
        </w:rPr>
        <w:t>·······················································································</w:t>
      </w:r>
      <w:r>
        <w:rPr>
          <w:rFonts w:hint="eastAsia"/>
          <w:sz w:val="24"/>
          <w:szCs w:val="24"/>
          <w:lang w:val="en-US" w:eastAsia="zh-CN"/>
        </w:rPr>
        <w:t>12</w:t>
      </w:r>
    </w:p>
    <w:p w14:paraId="6A2D2A12">
      <w:pPr>
        <w:spacing w:line="360" w:lineRule="auto"/>
        <w:rPr>
          <w:sz w:val="24"/>
          <w:szCs w:val="24"/>
        </w:rPr>
      </w:pPr>
      <w:r>
        <w:rPr>
          <w:rFonts w:hint="eastAsia"/>
          <w:sz w:val="24"/>
          <w:szCs w:val="24"/>
        </w:rPr>
        <w:t>1、标准管理</w:t>
      </w:r>
      <w:r>
        <w:rPr>
          <w:rFonts w:hint="eastAsia" w:ascii="宋体" w:hAnsi="宋体"/>
          <w:sz w:val="15"/>
          <w:szCs w:val="15"/>
        </w:rPr>
        <w:t>·······························································································</w:t>
      </w:r>
      <w:r>
        <w:rPr>
          <w:rFonts w:hint="eastAsia"/>
          <w:sz w:val="24"/>
          <w:szCs w:val="24"/>
          <w:lang w:val="en-US" w:eastAsia="zh-CN"/>
        </w:rPr>
        <w:t>12</w:t>
      </w:r>
      <w:r>
        <w:rPr>
          <w:rFonts w:hint="eastAsia"/>
          <w:sz w:val="24"/>
          <w:szCs w:val="24"/>
        </w:rPr>
        <w:t xml:space="preserve"> </w:t>
      </w:r>
    </w:p>
    <w:p w14:paraId="031CF0B4">
      <w:pPr>
        <w:spacing w:line="360" w:lineRule="auto"/>
        <w:rPr>
          <w:sz w:val="24"/>
          <w:szCs w:val="24"/>
        </w:rPr>
      </w:pPr>
      <w:r>
        <w:rPr>
          <w:rFonts w:hint="eastAsia"/>
          <w:sz w:val="24"/>
          <w:szCs w:val="24"/>
        </w:rPr>
        <w:t>2、计量管理</w:t>
      </w:r>
      <w:r>
        <w:rPr>
          <w:rFonts w:hint="eastAsia" w:ascii="宋体" w:hAnsi="宋体"/>
          <w:sz w:val="15"/>
          <w:szCs w:val="15"/>
        </w:rPr>
        <w:t>······························································································</w:t>
      </w:r>
      <w:r>
        <w:rPr>
          <w:rFonts w:hint="eastAsia"/>
          <w:sz w:val="24"/>
          <w:szCs w:val="24"/>
        </w:rPr>
        <w:t>1</w:t>
      </w:r>
      <w:r>
        <w:rPr>
          <w:rFonts w:hint="eastAsia"/>
          <w:sz w:val="24"/>
          <w:szCs w:val="24"/>
          <w:lang w:val="en-US" w:eastAsia="zh-CN"/>
        </w:rPr>
        <w:t>2</w:t>
      </w:r>
      <w:r>
        <w:rPr>
          <w:rFonts w:hint="eastAsia"/>
          <w:sz w:val="24"/>
          <w:szCs w:val="24"/>
        </w:rPr>
        <w:t xml:space="preserve"> </w:t>
      </w:r>
    </w:p>
    <w:p w14:paraId="501D397D">
      <w:pPr>
        <w:spacing w:line="360" w:lineRule="auto"/>
        <w:rPr>
          <w:sz w:val="24"/>
          <w:szCs w:val="24"/>
        </w:rPr>
      </w:pPr>
      <w:r>
        <w:rPr>
          <w:rFonts w:hint="eastAsia"/>
          <w:sz w:val="24"/>
          <w:szCs w:val="24"/>
        </w:rPr>
        <w:t>3、认证管理</w:t>
      </w:r>
      <w:r>
        <w:rPr>
          <w:rFonts w:hint="eastAsia" w:ascii="宋体" w:hAnsi="宋体"/>
          <w:sz w:val="15"/>
          <w:szCs w:val="15"/>
        </w:rPr>
        <w:t>······························································································</w:t>
      </w:r>
      <w:r>
        <w:rPr>
          <w:rFonts w:hint="eastAsia"/>
          <w:sz w:val="24"/>
          <w:szCs w:val="24"/>
        </w:rPr>
        <w:t>1</w:t>
      </w:r>
      <w:r>
        <w:rPr>
          <w:rFonts w:hint="eastAsia"/>
          <w:sz w:val="24"/>
          <w:szCs w:val="24"/>
          <w:lang w:val="en-US" w:eastAsia="zh-CN"/>
        </w:rPr>
        <w:t>2</w:t>
      </w:r>
      <w:r>
        <w:rPr>
          <w:rFonts w:hint="eastAsia"/>
          <w:sz w:val="24"/>
          <w:szCs w:val="24"/>
        </w:rPr>
        <w:t xml:space="preserve"> </w:t>
      </w:r>
    </w:p>
    <w:p w14:paraId="08FFB57A">
      <w:pPr>
        <w:spacing w:line="360" w:lineRule="auto"/>
        <w:rPr>
          <w:sz w:val="24"/>
          <w:szCs w:val="24"/>
        </w:rPr>
      </w:pPr>
      <w:r>
        <w:rPr>
          <w:rFonts w:hint="eastAsia"/>
          <w:sz w:val="24"/>
          <w:szCs w:val="24"/>
        </w:rPr>
        <w:t>4、检验检测管理</w:t>
      </w:r>
      <w:r>
        <w:rPr>
          <w:rFonts w:hint="eastAsia" w:ascii="宋体" w:hAnsi="宋体"/>
          <w:sz w:val="15"/>
          <w:szCs w:val="15"/>
        </w:rPr>
        <w:t>·······················································································</w:t>
      </w:r>
      <w:r>
        <w:rPr>
          <w:rFonts w:hint="eastAsia"/>
          <w:sz w:val="24"/>
          <w:szCs w:val="24"/>
        </w:rPr>
        <w:t>1</w:t>
      </w:r>
      <w:r>
        <w:rPr>
          <w:rFonts w:hint="eastAsia"/>
          <w:sz w:val="24"/>
          <w:szCs w:val="24"/>
          <w:lang w:val="en-US" w:eastAsia="zh-CN"/>
        </w:rPr>
        <w:t>3</w:t>
      </w:r>
      <w:r>
        <w:rPr>
          <w:rFonts w:hint="eastAsia"/>
          <w:sz w:val="24"/>
          <w:szCs w:val="24"/>
        </w:rPr>
        <w:t xml:space="preserve"> </w:t>
      </w:r>
    </w:p>
    <w:p w14:paraId="0A775CA8">
      <w:pPr>
        <w:spacing w:line="360" w:lineRule="auto"/>
        <w:rPr>
          <w:sz w:val="24"/>
          <w:szCs w:val="24"/>
        </w:rPr>
      </w:pPr>
      <w:r>
        <w:rPr>
          <w:rFonts w:hint="eastAsia"/>
          <w:sz w:val="24"/>
          <w:szCs w:val="24"/>
        </w:rPr>
        <w:t>五、产品质量责任</w:t>
      </w:r>
      <w:r>
        <w:rPr>
          <w:rFonts w:hint="eastAsia" w:ascii="宋体" w:hAnsi="宋体"/>
          <w:sz w:val="15"/>
          <w:szCs w:val="15"/>
        </w:rPr>
        <w:t>·······················································································</w:t>
      </w:r>
      <w:r>
        <w:rPr>
          <w:rFonts w:hint="eastAsia"/>
          <w:sz w:val="24"/>
          <w:szCs w:val="24"/>
        </w:rPr>
        <w:t>1</w:t>
      </w:r>
      <w:r>
        <w:rPr>
          <w:rFonts w:hint="eastAsia"/>
          <w:sz w:val="24"/>
          <w:szCs w:val="24"/>
          <w:lang w:val="en-US" w:eastAsia="zh-CN"/>
        </w:rPr>
        <w:t>3</w:t>
      </w:r>
      <w:r>
        <w:rPr>
          <w:rFonts w:hint="eastAsia"/>
          <w:sz w:val="24"/>
          <w:szCs w:val="24"/>
        </w:rPr>
        <w:t xml:space="preserve"> </w:t>
      </w:r>
    </w:p>
    <w:p w14:paraId="64A48226">
      <w:pPr>
        <w:spacing w:line="360" w:lineRule="auto"/>
        <w:rPr>
          <w:rFonts w:hint="eastAsia" w:eastAsia="宋体"/>
          <w:sz w:val="24"/>
          <w:szCs w:val="24"/>
          <w:lang w:eastAsia="zh-CN"/>
        </w:rPr>
      </w:pPr>
      <w:r>
        <w:rPr>
          <w:rFonts w:hint="eastAsia"/>
          <w:sz w:val="24"/>
          <w:szCs w:val="24"/>
        </w:rPr>
        <w:t>1、产品质量水平</w:t>
      </w:r>
      <w:r>
        <w:rPr>
          <w:rFonts w:hint="eastAsia" w:ascii="宋体" w:hAnsi="宋体"/>
          <w:sz w:val="15"/>
          <w:szCs w:val="15"/>
        </w:rPr>
        <w:t>·······················································································</w:t>
      </w:r>
      <w:r>
        <w:rPr>
          <w:rFonts w:hint="eastAsia"/>
          <w:sz w:val="24"/>
          <w:szCs w:val="24"/>
        </w:rPr>
        <w:t>1</w:t>
      </w:r>
      <w:r>
        <w:rPr>
          <w:rFonts w:hint="eastAsia"/>
          <w:sz w:val="24"/>
          <w:szCs w:val="24"/>
          <w:lang w:val="en-US" w:eastAsia="zh-CN"/>
        </w:rPr>
        <w:t>3</w:t>
      </w:r>
    </w:p>
    <w:p w14:paraId="206F3A1F">
      <w:pPr>
        <w:spacing w:line="360" w:lineRule="auto"/>
        <w:rPr>
          <w:rFonts w:hint="eastAsia" w:eastAsia="宋体"/>
          <w:sz w:val="24"/>
          <w:szCs w:val="24"/>
          <w:lang w:eastAsia="zh-CN"/>
        </w:rPr>
      </w:pPr>
      <w:r>
        <w:rPr>
          <w:rFonts w:hint="eastAsia"/>
          <w:sz w:val="24"/>
          <w:szCs w:val="24"/>
        </w:rPr>
        <w:t>2、产品售后责任</w:t>
      </w:r>
      <w:r>
        <w:rPr>
          <w:rFonts w:hint="eastAsia" w:ascii="宋体" w:hAnsi="宋体"/>
          <w:sz w:val="15"/>
          <w:szCs w:val="15"/>
        </w:rPr>
        <w:t>·······················································································</w:t>
      </w:r>
      <w:r>
        <w:rPr>
          <w:rFonts w:hint="eastAsia"/>
          <w:sz w:val="24"/>
          <w:szCs w:val="24"/>
        </w:rPr>
        <w:t>1</w:t>
      </w:r>
      <w:r>
        <w:rPr>
          <w:rFonts w:hint="eastAsia"/>
          <w:sz w:val="24"/>
          <w:szCs w:val="24"/>
          <w:lang w:val="en-US" w:eastAsia="zh-CN"/>
        </w:rPr>
        <w:t>4</w:t>
      </w:r>
    </w:p>
    <w:p w14:paraId="6265CE5F">
      <w:pPr>
        <w:spacing w:line="360" w:lineRule="auto"/>
        <w:rPr>
          <w:sz w:val="24"/>
          <w:szCs w:val="24"/>
        </w:rPr>
      </w:pPr>
      <w:r>
        <w:rPr>
          <w:rFonts w:hint="eastAsia"/>
          <w:sz w:val="24"/>
          <w:szCs w:val="24"/>
        </w:rPr>
        <w:t>3、企业社会责任</w:t>
      </w:r>
      <w:r>
        <w:rPr>
          <w:rFonts w:hint="eastAsia" w:ascii="宋体" w:hAnsi="宋体"/>
          <w:sz w:val="15"/>
          <w:szCs w:val="15"/>
        </w:rPr>
        <w:t>·······················································································</w:t>
      </w:r>
      <w:r>
        <w:rPr>
          <w:rFonts w:hint="eastAsia"/>
          <w:sz w:val="24"/>
          <w:szCs w:val="24"/>
        </w:rPr>
        <w:t>15</w:t>
      </w:r>
    </w:p>
    <w:p w14:paraId="666AD940">
      <w:pPr>
        <w:spacing w:line="360" w:lineRule="auto"/>
        <w:rPr>
          <w:sz w:val="24"/>
          <w:szCs w:val="24"/>
        </w:rPr>
      </w:pPr>
      <w:r>
        <w:rPr>
          <w:rFonts w:hint="eastAsia"/>
          <w:sz w:val="24"/>
          <w:szCs w:val="24"/>
        </w:rPr>
        <w:t>4、质量信用记录</w:t>
      </w:r>
      <w:r>
        <w:rPr>
          <w:rFonts w:hint="eastAsia" w:ascii="宋体" w:hAnsi="宋体"/>
          <w:sz w:val="15"/>
          <w:szCs w:val="15"/>
        </w:rPr>
        <w:t>·······················································································</w:t>
      </w:r>
      <w:r>
        <w:rPr>
          <w:rFonts w:hint="eastAsia"/>
          <w:sz w:val="24"/>
          <w:szCs w:val="24"/>
        </w:rPr>
        <w:t>16</w:t>
      </w:r>
    </w:p>
    <w:p w14:paraId="1B5BE16E">
      <w:pPr>
        <w:spacing w:line="360" w:lineRule="auto"/>
        <w:rPr>
          <w:rFonts w:hint="eastAsia" w:eastAsia="宋体"/>
          <w:sz w:val="24"/>
          <w:szCs w:val="24"/>
          <w:lang w:eastAsia="zh-CN"/>
        </w:rPr>
      </w:pPr>
      <w:r>
        <w:rPr>
          <w:rFonts w:hint="eastAsia"/>
          <w:b/>
          <w:sz w:val="24"/>
          <w:szCs w:val="24"/>
        </w:rPr>
        <w:t>结束语</w:t>
      </w:r>
      <w:r>
        <w:rPr>
          <w:rFonts w:hint="eastAsia" w:ascii="宋体" w:hAnsi="宋体"/>
          <w:sz w:val="15"/>
          <w:szCs w:val="15"/>
        </w:rPr>
        <w:t>·····································································································</w:t>
      </w:r>
      <w:r>
        <w:rPr>
          <w:rFonts w:hint="eastAsia"/>
          <w:sz w:val="24"/>
          <w:szCs w:val="24"/>
        </w:rPr>
        <w:t>1</w:t>
      </w:r>
      <w:r>
        <w:rPr>
          <w:rFonts w:hint="eastAsia"/>
          <w:sz w:val="24"/>
          <w:szCs w:val="24"/>
          <w:lang w:val="en-US" w:eastAsia="zh-CN"/>
        </w:rPr>
        <w:t>8</w:t>
      </w:r>
    </w:p>
    <w:p w14:paraId="32C82951">
      <w:pPr>
        <w:spacing w:line="440" w:lineRule="exact"/>
        <w:jc w:val="center"/>
        <w:rPr>
          <w:rFonts w:ascii="宋体" w:hAnsi="宋体"/>
          <w:b/>
          <w:sz w:val="32"/>
          <w:szCs w:val="32"/>
        </w:rPr>
      </w:pPr>
      <w:r>
        <w:rPr>
          <w:rFonts w:hint="eastAsia" w:ascii="宋体" w:hAnsi="宋体"/>
          <w:b/>
          <w:sz w:val="32"/>
          <w:szCs w:val="32"/>
        </w:rPr>
        <w:t>前    言</w:t>
      </w:r>
    </w:p>
    <w:p w14:paraId="37C4D157">
      <w:pPr>
        <w:spacing w:line="440" w:lineRule="exact"/>
        <w:jc w:val="center"/>
        <w:rPr>
          <w:rFonts w:ascii="宋体" w:hAnsi="宋体"/>
          <w:b/>
          <w:sz w:val="32"/>
          <w:szCs w:val="32"/>
        </w:rPr>
      </w:pPr>
      <w:r>
        <w:rPr>
          <w:rFonts w:hint="eastAsia" w:ascii="宋体" w:hAnsi="宋体"/>
          <w:b/>
          <w:sz w:val="32"/>
          <w:szCs w:val="32"/>
        </w:rPr>
        <w:t>编  制  说  明</w:t>
      </w:r>
    </w:p>
    <w:p w14:paraId="729DA9D1">
      <w:pPr>
        <w:spacing w:line="360" w:lineRule="auto"/>
        <w:ind w:firstLine="495"/>
        <w:rPr>
          <w:rFonts w:ascii="宋体" w:hAnsi="宋体"/>
          <w:sz w:val="24"/>
        </w:rPr>
      </w:pPr>
      <w:r>
        <w:rPr>
          <w:rFonts w:hint="eastAsia" w:ascii="宋体" w:hAnsi="宋体"/>
          <w:sz w:val="24"/>
          <w:lang w:val="en-US" w:eastAsia="zh-CN"/>
        </w:rPr>
        <w:t>宜兴市星光宝亿化工有限公司</w:t>
      </w:r>
      <w:r>
        <w:rPr>
          <w:rFonts w:hint="eastAsia" w:ascii="宋体" w:hAnsi="宋体"/>
          <w:sz w:val="24"/>
        </w:rPr>
        <w:t>为履行产品质量主体责任，提高企业质量诚信意识和质量法制意识，推动社会公众监督，成立了《企业质量信用报告》编制小组，由公司总经理</w:t>
      </w:r>
      <w:r>
        <w:rPr>
          <w:rFonts w:hint="eastAsia" w:ascii="宋体" w:hAnsi="宋体"/>
          <w:sz w:val="24"/>
          <w:lang w:val="en-US" w:eastAsia="zh-CN"/>
        </w:rPr>
        <w:t>王召光</w:t>
      </w:r>
      <w:r>
        <w:rPr>
          <w:rFonts w:hint="eastAsia" w:ascii="宋体" w:hAnsi="宋体"/>
          <w:sz w:val="24"/>
        </w:rPr>
        <w:t>任组长，公司副</w:t>
      </w:r>
      <w:r>
        <w:rPr>
          <w:rFonts w:hint="eastAsia" w:ascii="宋体" w:hAnsi="宋体"/>
          <w:sz w:val="24"/>
          <w:lang w:val="en-US" w:eastAsia="zh-CN"/>
        </w:rPr>
        <w:t>总监周南强</w:t>
      </w:r>
      <w:r>
        <w:rPr>
          <w:rFonts w:hint="eastAsia" w:ascii="宋体" w:hAnsi="宋体"/>
          <w:sz w:val="24"/>
        </w:rPr>
        <w:t xml:space="preserve">任副组长，负责编制报告及实施落实工作。  </w:t>
      </w:r>
    </w:p>
    <w:p w14:paraId="6BEA3BE3">
      <w:pPr>
        <w:numPr>
          <w:ilvl w:val="0"/>
          <w:numId w:val="1"/>
        </w:numPr>
        <w:tabs>
          <w:tab w:val="left" w:pos="993"/>
        </w:tabs>
        <w:spacing w:line="360" w:lineRule="auto"/>
        <w:ind w:left="0" w:firstLine="567" w:firstLineChars="0"/>
        <w:rPr>
          <w:rFonts w:ascii="宋体" w:hAnsi="宋体"/>
          <w:sz w:val="24"/>
          <w:szCs w:val="24"/>
        </w:rPr>
      </w:pPr>
      <w:r>
        <w:rPr>
          <w:rFonts w:hint="eastAsia" w:ascii="宋体" w:hAnsi="宋体"/>
          <w:sz w:val="24"/>
          <w:szCs w:val="24"/>
        </w:rPr>
        <w:t>报告内容客观性声明：</w:t>
      </w:r>
      <w:r>
        <w:rPr>
          <w:rFonts w:hint="eastAsia" w:ascii="宋体" w:hAnsi="宋体"/>
          <w:sz w:val="24"/>
          <w:szCs w:val="24"/>
          <w:lang w:val="en-US" w:eastAsia="zh-CN"/>
        </w:rPr>
        <w:t>宜兴市星光宝亿化工有限公司</w:t>
      </w:r>
      <w:r>
        <w:rPr>
          <w:rFonts w:hint="eastAsia" w:ascii="宋体" w:hAnsi="宋体"/>
          <w:sz w:val="24"/>
          <w:szCs w:val="24"/>
        </w:rPr>
        <w:t xml:space="preserve">《企业质量信用报告》是本着客观、公正的态度进行编写，报告内容真实、有效，符合企业实际情况，报告内容包括了企业质量理念、企业质量管理、质量诚信管理、质量管理基础、产品质量责任等方面的理念和制度及措施等，定期公布，以接受社会的监督指导。 </w:t>
      </w:r>
    </w:p>
    <w:p w14:paraId="4F1744B8">
      <w:pPr>
        <w:spacing w:line="360" w:lineRule="auto"/>
        <w:rPr>
          <w:rFonts w:ascii="宋体" w:hAnsi="宋体"/>
          <w:sz w:val="24"/>
          <w:szCs w:val="24"/>
        </w:rPr>
      </w:pPr>
      <w:r>
        <w:rPr>
          <w:rFonts w:hint="eastAsia" w:ascii="宋体" w:hAnsi="宋体"/>
          <w:sz w:val="24"/>
          <w:szCs w:val="24"/>
        </w:rPr>
        <w:t xml:space="preserve">     2、报告组织范围：</w:t>
      </w:r>
      <w:r>
        <w:rPr>
          <w:rFonts w:hint="eastAsia" w:ascii="宋体" w:hAnsi="宋体"/>
          <w:sz w:val="24"/>
          <w:szCs w:val="24"/>
          <w:lang w:val="en-US" w:eastAsia="zh-CN"/>
        </w:rPr>
        <w:t>宜兴市星光宝亿化工有限公司</w:t>
      </w:r>
      <w:r>
        <w:rPr>
          <w:rFonts w:hint="eastAsia" w:ascii="宋体" w:hAnsi="宋体"/>
          <w:sz w:val="24"/>
          <w:szCs w:val="24"/>
        </w:rPr>
        <w:t>所有生产经营活动。</w:t>
      </w:r>
    </w:p>
    <w:p w14:paraId="72C77149">
      <w:pPr>
        <w:spacing w:line="360" w:lineRule="auto"/>
        <w:rPr>
          <w:rFonts w:ascii="宋体" w:hAnsi="宋体"/>
          <w:sz w:val="24"/>
          <w:szCs w:val="24"/>
          <w:highlight w:val="none"/>
        </w:rPr>
      </w:pPr>
      <w:r>
        <w:rPr>
          <w:rFonts w:hint="eastAsia" w:ascii="宋体" w:hAnsi="宋体"/>
          <w:sz w:val="24"/>
          <w:szCs w:val="24"/>
        </w:rPr>
        <w:t xml:space="preserve">     3、报告时间范围：</w:t>
      </w:r>
      <w:r>
        <w:rPr>
          <w:rFonts w:hint="eastAsia" w:ascii="宋体" w:hAnsi="宋体"/>
          <w:sz w:val="24"/>
          <w:szCs w:val="24"/>
          <w:highlight w:val="none"/>
        </w:rPr>
        <w:t>20</w:t>
      </w:r>
      <w:r>
        <w:rPr>
          <w:rFonts w:hint="eastAsia" w:ascii="宋体" w:hAnsi="宋体"/>
          <w:sz w:val="24"/>
          <w:szCs w:val="24"/>
          <w:highlight w:val="none"/>
          <w:lang w:val="en-US" w:eastAsia="zh-CN"/>
        </w:rPr>
        <w:t>24</w:t>
      </w:r>
      <w:r>
        <w:rPr>
          <w:rFonts w:hint="eastAsia" w:ascii="宋体" w:hAnsi="宋体"/>
          <w:sz w:val="24"/>
          <w:szCs w:val="24"/>
          <w:highlight w:val="none"/>
        </w:rPr>
        <w:t>年1月至20</w:t>
      </w:r>
      <w:r>
        <w:rPr>
          <w:rFonts w:hint="eastAsia" w:ascii="宋体" w:hAnsi="宋体"/>
          <w:sz w:val="24"/>
          <w:szCs w:val="24"/>
          <w:highlight w:val="none"/>
          <w:lang w:val="en-US" w:eastAsia="zh-CN"/>
        </w:rPr>
        <w:t>24</w:t>
      </w:r>
      <w:r>
        <w:rPr>
          <w:rFonts w:hint="eastAsia" w:ascii="宋体" w:hAnsi="宋体"/>
          <w:sz w:val="24"/>
          <w:szCs w:val="24"/>
          <w:highlight w:val="none"/>
        </w:rPr>
        <w:t>年1</w:t>
      </w:r>
      <w:r>
        <w:rPr>
          <w:rFonts w:hint="eastAsia" w:ascii="宋体" w:hAnsi="宋体"/>
          <w:sz w:val="24"/>
          <w:szCs w:val="24"/>
          <w:highlight w:val="none"/>
          <w:lang w:val="en-US" w:eastAsia="zh-CN"/>
        </w:rPr>
        <w:t>2</w:t>
      </w:r>
      <w:r>
        <w:rPr>
          <w:rFonts w:hint="eastAsia" w:ascii="宋体" w:hAnsi="宋体"/>
          <w:sz w:val="24"/>
          <w:szCs w:val="24"/>
          <w:highlight w:val="none"/>
        </w:rPr>
        <w:t>月。</w:t>
      </w:r>
    </w:p>
    <w:p w14:paraId="5A8D6279">
      <w:pPr>
        <w:spacing w:line="360" w:lineRule="auto"/>
        <w:ind w:firstLine="480" w:firstLineChars="200"/>
        <w:rPr>
          <w:rFonts w:ascii="宋体" w:hAnsi="宋体"/>
          <w:sz w:val="24"/>
          <w:szCs w:val="24"/>
          <w:highlight w:val="none"/>
        </w:rPr>
      </w:pPr>
      <w:r>
        <w:rPr>
          <w:rFonts w:hint="eastAsia" w:ascii="宋体" w:hAnsi="宋体"/>
          <w:sz w:val="24"/>
          <w:szCs w:val="24"/>
          <w:highlight w:val="none"/>
        </w:rPr>
        <w:t xml:space="preserve"> 4、报告发布周期：本报告为年度报告。  </w:t>
      </w:r>
    </w:p>
    <w:p w14:paraId="27A3D518">
      <w:pPr>
        <w:spacing w:line="360" w:lineRule="auto"/>
        <w:ind w:firstLine="600" w:firstLineChars="250"/>
        <w:rPr>
          <w:rFonts w:ascii="宋体" w:hAnsi="宋体"/>
          <w:sz w:val="24"/>
          <w:szCs w:val="24"/>
        </w:rPr>
      </w:pPr>
      <w:r>
        <w:rPr>
          <w:rFonts w:hint="eastAsia" w:ascii="宋体" w:hAnsi="宋体"/>
          <w:sz w:val="24"/>
          <w:szCs w:val="24"/>
        </w:rPr>
        <w:t xml:space="preserve">5、报告数据说明：本报告所有数据均来自公司实际情况或调查数据。 </w:t>
      </w:r>
    </w:p>
    <w:p w14:paraId="08289122">
      <w:pPr>
        <w:spacing w:line="360" w:lineRule="auto"/>
        <w:ind w:firstLine="480" w:firstLineChars="200"/>
        <w:rPr>
          <w:rFonts w:ascii="宋体" w:hAnsi="宋体"/>
          <w:sz w:val="24"/>
          <w:szCs w:val="24"/>
        </w:rPr>
      </w:pPr>
      <w:r>
        <w:rPr>
          <w:rFonts w:hint="eastAsia" w:ascii="宋体" w:hAnsi="宋体"/>
          <w:sz w:val="24"/>
          <w:szCs w:val="24"/>
        </w:rPr>
        <w:t xml:space="preserve"> 6、报告的获取方式：本报告以网络版形式发布，可在我公司网站获取。</w:t>
      </w:r>
    </w:p>
    <w:p w14:paraId="666B9937">
      <w:pPr>
        <w:spacing w:line="360" w:lineRule="auto"/>
        <w:jc w:val="center"/>
        <w:rPr>
          <w:rFonts w:hint="eastAsia" w:ascii="宋体" w:hAnsi="宋体"/>
          <w:b/>
          <w:sz w:val="32"/>
          <w:szCs w:val="32"/>
        </w:rPr>
      </w:pPr>
    </w:p>
    <w:p w14:paraId="2A81CE84">
      <w:pPr>
        <w:spacing w:line="360" w:lineRule="auto"/>
        <w:jc w:val="center"/>
        <w:rPr>
          <w:rFonts w:hint="eastAsia" w:ascii="宋体" w:hAnsi="宋体"/>
          <w:b/>
          <w:sz w:val="32"/>
          <w:szCs w:val="32"/>
        </w:rPr>
      </w:pPr>
    </w:p>
    <w:p w14:paraId="157C659E">
      <w:pPr>
        <w:spacing w:line="360" w:lineRule="auto"/>
        <w:jc w:val="center"/>
        <w:rPr>
          <w:rFonts w:hint="eastAsia" w:ascii="宋体" w:hAnsi="宋体"/>
          <w:b/>
          <w:sz w:val="32"/>
          <w:szCs w:val="32"/>
        </w:rPr>
      </w:pPr>
    </w:p>
    <w:p w14:paraId="3B836114">
      <w:pPr>
        <w:spacing w:line="360" w:lineRule="auto"/>
        <w:jc w:val="center"/>
        <w:rPr>
          <w:rFonts w:hint="eastAsia" w:ascii="宋体" w:hAnsi="宋体"/>
          <w:b/>
          <w:sz w:val="32"/>
          <w:szCs w:val="32"/>
        </w:rPr>
      </w:pPr>
      <w:bookmarkStart w:id="0" w:name="_GoBack"/>
      <w:bookmarkEnd w:id="0"/>
    </w:p>
    <w:p w14:paraId="3C3F47EC">
      <w:pPr>
        <w:spacing w:line="360" w:lineRule="auto"/>
        <w:jc w:val="center"/>
        <w:rPr>
          <w:rFonts w:hint="eastAsia" w:ascii="宋体" w:hAnsi="宋体"/>
          <w:b/>
          <w:sz w:val="32"/>
          <w:szCs w:val="32"/>
        </w:rPr>
      </w:pPr>
    </w:p>
    <w:p w14:paraId="0D706259">
      <w:pPr>
        <w:spacing w:line="360" w:lineRule="auto"/>
        <w:jc w:val="center"/>
        <w:rPr>
          <w:rFonts w:hint="eastAsia" w:ascii="宋体" w:hAnsi="宋体"/>
          <w:b/>
          <w:sz w:val="32"/>
          <w:szCs w:val="32"/>
        </w:rPr>
      </w:pPr>
    </w:p>
    <w:p w14:paraId="19766516">
      <w:pPr>
        <w:spacing w:line="360" w:lineRule="auto"/>
        <w:jc w:val="center"/>
        <w:rPr>
          <w:rFonts w:hint="eastAsia" w:ascii="宋体" w:hAnsi="宋体"/>
          <w:b/>
          <w:sz w:val="32"/>
          <w:szCs w:val="32"/>
        </w:rPr>
      </w:pPr>
    </w:p>
    <w:p w14:paraId="59C0A9AB">
      <w:pPr>
        <w:spacing w:line="360" w:lineRule="auto"/>
        <w:jc w:val="center"/>
        <w:rPr>
          <w:rFonts w:hint="eastAsia" w:ascii="宋体" w:hAnsi="宋体"/>
          <w:b/>
          <w:sz w:val="32"/>
          <w:szCs w:val="32"/>
        </w:rPr>
      </w:pPr>
    </w:p>
    <w:p w14:paraId="2C848CED">
      <w:pPr>
        <w:spacing w:line="360" w:lineRule="auto"/>
        <w:jc w:val="center"/>
        <w:rPr>
          <w:rFonts w:hint="eastAsia" w:ascii="宋体" w:hAnsi="宋体"/>
          <w:b/>
          <w:sz w:val="32"/>
          <w:szCs w:val="32"/>
        </w:rPr>
      </w:pPr>
    </w:p>
    <w:p w14:paraId="52162A41">
      <w:pPr>
        <w:spacing w:line="360" w:lineRule="auto"/>
        <w:jc w:val="center"/>
        <w:rPr>
          <w:rFonts w:hint="eastAsia" w:ascii="宋体" w:hAnsi="宋体"/>
          <w:b/>
          <w:sz w:val="32"/>
          <w:szCs w:val="32"/>
        </w:rPr>
      </w:pPr>
    </w:p>
    <w:p w14:paraId="42581366">
      <w:pPr>
        <w:spacing w:line="360" w:lineRule="auto"/>
        <w:jc w:val="center"/>
        <w:rPr>
          <w:rFonts w:hint="eastAsia" w:ascii="宋体" w:hAnsi="宋体"/>
          <w:b/>
          <w:sz w:val="32"/>
          <w:szCs w:val="32"/>
        </w:rPr>
      </w:pPr>
    </w:p>
    <w:p w14:paraId="5C7C8B3B">
      <w:pPr>
        <w:spacing w:line="360" w:lineRule="auto"/>
        <w:jc w:val="center"/>
        <w:rPr>
          <w:rFonts w:hint="eastAsia" w:ascii="宋体" w:hAnsi="宋体"/>
          <w:b/>
          <w:sz w:val="32"/>
          <w:szCs w:val="32"/>
        </w:rPr>
      </w:pPr>
    </w:p>
    <w:p w14:paraId="13A6D003">
      <w:pPr>
        <w:spacing w:line="360" w:lineRule="auto"/>
        <w:jc w:val="center"/>
        <w:rPr>
          <w:rFonts w:ascii="宋体" w:hAnsi="宋体"/>
          <w:b/>
          <w:sz w:val="32"/>
          <w:szCs w:val="32"/>
        </w:rPr>
      </w:pPr>
      <w:r>
        <w:rPr>
          <w:rFonts w:hint="eastAsia" w:ascii="宋体" w:hAnsi="宋体"/>
          <w:b/>
          <w:sz w:val="32"/>
          <w:szCs w:val="32"/>
        </w:rPr>
        <w:t>总经理致辞</w:t>
      </w:r>
    </w:p>
    <w:p w14:paraId="2742287F">
      <w:pPr>
        <w:spacing w:line="360" w:lineRule="auto"/>
        <w:ind w:firstLine="540" w:firstLineChars="225"/>
        <w:rPr>
          <w:rFonts w:ascii="宋体" w:hAnsi="宋体"/>
          <w:sz w:val="24"/>
          <w:szCs w:val="24"/>
        </w:rPr>
      </w:pPr>
      <w:r>
        <w:rPr>
          <w:rFonts w:hint="eastAsia" w:ascii="宋体" w:hAnsi="宋体"/>
          <w:sz w:val="24"/>
          <w:szCs w:val="24"/>
        </w:rPr>
        <w:t>艰苦创业，风雨锤炼，解放思想抓机遇，负重奋进求发展，铸就了</w:t>
      </w:r>
      <w:r>
        <w:rPr>
          <w:rFonts w:hint="eastAsia" w:ascii="宋体" w:hAnsi="宋体"/>
          <w:sz w:val="24"/>
          <w:szCs w:val="24"/>
          <w:lang w:val="en-US" w:eastAsia="zh-CN"/>
        </w:rPr>
        <w:t>星光宝亿</w:t>
      </w:r>
      <w:r>
        <w:rPr>
          <w:rFonts w:hint="eastAsia" w:ascii="宋体" w:hAnsi="宋体"/>
          <w:sz w:val="24"/>
          <w:szCs w:val="24"/>
        </w:rPr>
        <w:t>人自强不息、拼搏进取的历程，实现了</w:t>
      </w:r>
      <w:r>
        <w:rPr>
          <w:rFonts w:hint="eastAsia" w:ascii="宋体" w:hAnsi="宋体"/>
          <w:sz w:val="24"/>
          <w:szCs w:val="24"/>
          <w:lang w:val="en-US" w:eastAsia="zh-CN"/>
        </w:rPr>
        <w:t>星光宝亿公司</w:t>
      </w:r>
      <w:r>
        <w:rPr>
          <w:rFonts w:hint="eastAsia" w:ascii="宋体" w:hAnsi="宋体"/>
          <w:sz w:val="24"/>
          <w:szCs w:val="24"/>
        </w:rPr>
        <w:t>可持续、跨越式的大发展。</w:t>
      </w:r>
    </w:p>
    <w:p w14:paraId="73D49E76">
      <w:pPr>
        <w:spacing w:line="360" w:lineRule="auto"/>
        <w:ind w:firstLine="540" w:firstLineChars="225"/>
        <w:rPr>
          <w:rFonts w:ascii="宋体" w:hAnsi="宋体"/>
          <w:sz w:val="24"/>
          <w:szCs w:val="24"/>
        </w:rPr>
      </w:pPr>
      <w:r>
        <w:rPr>
          <w:rFonts w:hint="eastAsia" w:ascii="宋体" w:hAnsi="宋体"/>
          <w:sz w:val="24"/>
        </w:rPr>
        <w:t>以人为本、合作共赢、追求卓越、服务社会</w:t>
      </w:r>
      <w:r>
        <w:rPr>
          <w:rFonts w:hint="eastAsia" w:ascii="宋体" w:hAnsi="宋体"/>
          <w:sz w:val="24"/>
          <w:szCs w:val="24"/>
        </w:rPr>
        <w:t>，唱响着</w:t>
      </w:r>
      <w:r>
        <w:rPr>
          <w:rFonts w:hint="eastAsia" w:ascii="宋体" w:hAnsi="宋体"/>
          <w:sz w:val="24"/>
          <w:szCs w:val="24"/>
          <w:lang w:val="en-US" w:eastAsia="zh-CN"/>
        </w:rPr>
        <w:t>星光宝亿</w:t>
      </w:r>
      <w:r>
        <w:rPr>
          <w:rFonts w:hint="eastAsia" w:ascii="宋体" w:hAnsi="宋体"/>
          <w:sz w:val="24"/>
          <w:szCs w:val="24"/>
        </w:rPr>
        <w:t>人的价值取向；严管、实干、优质、高效是</w:t>
      </w:r>
      <w:r>
        <w:rPr>
          <w:rFonts w:hint="eastAsia" w:ascii="宋体" w:hAnsi="宋体"/>
          <w:sz w:val="24"/>
          <w:szCs w:val="24"/>
          <w:lang w:val="en-US" w:eastAsia="zh-CN"/>
        </w:rPr>
        <w:t>星光宝亿</w:t>
      </w:r>
      <w:r>
        <w:rPr>
          <w:rFonts w:hint="eastAsia" w:ascii="宋体" w:hAnsi="宋体"/>
          <w:sz w:val="24"/>
          <w:szCs w:val="24"/>
        </w:rPr>
        <w:t>的管理标准。德才兼备、以德为先、任人唯贤、人尽其才，传承着</w:t>
      </w:r>
      <w:r>
        <w:rPr>
          <w:rFonts w:hint="eastAsia" w:ascii="宋体" w:hAnsi="宋体"/>
          <w:sz w:val="24"/>
          <w:szCs w:val="24"/>
          <w:lang w:val="en-US" w:eastAsia="zh-CN"/>
        </w:rPr>
        <w:t>星光宝亿</w:t>
      </w:r>
      <w:r>
        <w:rPr>
          <w:rFonts w:hint="eastAsia" w:ascii="宋体" w:hAnsi="宋体"/>
          <w:sz w:val="24"/>
          <w:szCs w:val="24"/>
        </w:rPr>
        <w:t>人的用人理念。我们秉承“制造一流产品、创造一流团队、铸造一流企业”发展宗旨，坚持“以完善体系制造优质的产品，用优质的服务确保顾客满意”的质量方针，确立了“空谈误企，实干兴业”的</w:t>
      </w:r>
      <w:r>
        <w:rPr>
          <w:rFonts w:hint="eastAsia" w:ascii="宋体" w:hAnsi="宋体"/>
          <w:sz w:val="24"/>
          <w:szCs w:val="24"/>
          <w:lang w:val="en-US" w:eastAsia="zh-CN"/>
        </w:rPr>
        <w:t>星光宝亿</w:t>
      </w:r>
      <w:r>
        <w:rPr>
          <w:rFonts w:hint="eastAsia" w:ascii="宋体" w:hAnsi="宋体"/>
          <w:sz w:val="24"/>
          <w:szCs w:val="24"/>
        </w:rPr>
        <w:t xml:space="preserve">精神，建立了一套科学完整的现代企业管理制度，营造了一种团结和谐、忠诚敬业的公司氛围。 </w:t>
      </w:r>
    </w:p>
    <w:p w14:paraId="5DEB28E7">
      <w:pPr>
        <w:spacing w:line="360" w:lineRule="auto"/>
        <w:ind w:firstLine="420"/>
        <w:rPr>
          <w:rFonts w:hint="eastAsia" w:ascii="宋体" w:hAnsi="宋体"/>
          <w:sz w:val="24"/>
          <w:szCs w:val="24"/>
        </w:rPr>
      </w:pPr>
      <w:r>
        <w:rPr>
          <w:rFonts w:hint="eastAsia" w:ascii="宋体" w:hAnsi="宋体"/>
          <w:sz w:val="24"/>
          <w:szCs w:val="24"/>
        </w:rPr>
        <w:t xml:space="preserve"> 公司致力于持续开展质量教育工作，牢固树立“质量是企业生命、员工富祉的根本，质量是企业发展、基业长青的基石”的理念，组织学习、贯彻国家《质量发展纲要》，积极践行“每一滴出厂产品都是承诺”的企业责任和义务。与时俱进、持续开展以“质量第一、用户至上”为主题的质量宣传与教育工作，不断提高企业全员质量意识、提升企业质量管理工作水平。</w:t>
      </w:r>
    </w:p>
    <w:p w14:paraId="5A323B1E">
      <w:pPr>
        <w:spacing w:line="360" w:lineRule="auto"/>
        <w:ind w:firstLine="540" w:firstLineChars="225"/>
        <w:rPr>
          <w:rFonts w:ascii="宋体" w:hAnsi="宋体"/>
          <w:sz w:val="24"/>
          <w:szCs w:val="24"/>
        </w:rPr>
      </w:pPr>
      <w:r>
        <w:rPr>
          <w:rFonts w:hint="eastAsia" w:ascii="宋体" w:hAnsi="宋体"/>
          <w:sz w:val="24"/>
          <w:szCs w:val="24"/>
        </w:rPr>
        <w:t>忆往昔，峥嵘岁月稠；看明朝，</w:t>
      </w:r>
      <w:r>
        <w:rPr>
          <w:rFonts w:hint="eastAsia" w:ascii="宋体" w:hAnsi="宋体"/>
          <w:sz w:val="24"/>
          <w:szCs w:val="24"/>
          <w:lang w:val="en-US" w:eastAsia="zh-CN"/>
        </w:rPr>
        <w:t>星光宝亿</w:t>
      </w:r>
      <w:r>
        <w:rPr>
          <w:rFonts w:hint="eastAsia" w:ascii="宋体" w:hAnsi="宋体"/>
          <w:sz w:val="24"/>
          <w:szCs w:val="24"/>
        </w:rPr>
        <w:t>伟业兴。我坚信，在全体员工的共同努力下，在社会各界的大力支持下，</w:t>
      </w:r>
      <w:r>
        <w:rPr>
          <w:rFonts w:hint="eastAsia" w:ascii="宋体" w:hAnsi="宋体"/>
          <w:sz w:val="24"/>
          <w:szCs w:val="24"/>
          <w:lang w:val="en-US" w:eastAsia="zh-CN"/>
        </w:rPr>
        <w:t>宜兴市星光宝亿化工有限公司</w:t>
      </w:r>
      <w:r>
        <w:rPr>
          <w:rFonts w:hint="eastAsia" w:ascii="宋体" w:hAnsi="宋体"/>
          <w:sz w:val="24"/>
          <w:szCs w:val="24"/>
        </w:rPr>
        <w:t xml:space="preserve">一定会蒸蒸日上，前程似锦！ </w:t>
      </w:r>
    </w:p>
    <w:p w14:paraId="0656B58A">
      <w:pPr>
        <w:spacing w:line="360" w:lineRule="auto"/>
        <w:ind w:firstLine="420"/>
        <w:jc w:val="right"/>
        <w:rPr>
          <w:rFonts w:hint="eastAsia" w:ascii="宋体" w:hAnsi="宋体" w:eastAsia="宋体"/>
          <w:sz w:val="24"/>
          <w:lang w:eastAsia="zh-CN"/>
        </w:rPr>
      </w:pPr>
      <w:r>
        <w:rPr>
          <w:rFonts w:hint="eastAsia" w:ascii="宋体" w:hAnsi="宋体"/>
          <w:sz w:val="24"/>
        </w:rPr>
        <w:t>总经理：</w:t>
      </w:r>
      <w:r>
        <w:rPr>
          <w:rFonts w:hint="eastAsia" w:ascii="宋体" w:hAnsi="宋体"/>
          <w:sz w:val="24"/>
          <w:lang w:val="en-US" w:eastAsia="zh-CN"/>
        </w:rPr>
        <w:t>王召光</w:t>
      </w:r>
    </w:p>
    <w:p w14:paraId="3CD2A247">
      <w:pPr>
        <w:jc w:val="center"/>
        <w:rPr>
          <w:rFonts w:hint="eastAsia"/>
          <w:b/>
          <w:sz w:val="32"/>
          <w:szCs w:val="32"/>
        </w:rPr>
      </w:pPr>
    </w:p>
    <w:p w14:paraId="01DAB428">
      <w:pPr>
        <w:jc w:val="center"/>
        <w:rPr>
          <w:rFonts w:hint="eastAsia"/>
          <w:b/>
          <w:sz w:val="32"/>
          <w:szCs w:val="32"/>
        </w:rPr>
      </w:pPr>
    </w:p>
    <w:p w14:paraId="50B1CC57">
      <w:pPr>
        <w:jc w:val="center"/>
        <w:rPr>
          <w:rFonts w:hint="eastAsia"/>
          <w:b/>
          <w:sz w:val="32"/>
          <w:szCs w:val="32"/>
        </w:rPr>
      </w:pPr>
    </w:p>
    <w:p w14:paraId="146B19E4">
      <w:pPr>
        <w:jc w:val="center"/>
        <w:rPr>
          <w:rFonts w:hint="eastAsia"/>
          <w:b/>
          <w:sz w:val="32"/>
          <w:szCs w:val="32"/>
        </w:rPr>
      </w:pPr>
    </w:p>
    <w:p w14:paraId="1B44F53E">
      <w:pPr>
        <w:jc w:val="center"/>
        <w:rPr>
          <w:rFonts w:hint="eastAsia"/>
          <w:b/>
          <w:sz w:val="32"/>
          <w:szCs w:val="32"/>
        </w:rPr>
      </w:pPr>
    </w:p>
    <w:p w14:paraId="271BDD64">
      <w:pPr>
        <w:jc w:val="center"/>
        <w:rPr>
          <w:rFonts w:hint="eastAsia"/>
          <w:b/>
          <w:sz w:val="32"/>
          <w:szCs w:val="32"/>
        </w:rPr>
      </w:pPr>
    </w:p>
    <w:p w14:paraId="7AF28625">
      <w:pPr>
        <w:jc w:val="center"/>
        <w:rPr>
          <w:rFonts w:hint="eastAsia"/>
          <w:b/>
          <w:sz w:val="32"/>
          <w:szCs w:val="32"/>
        </w:rPr>
      </w:pPr>
    </w:p>
    <w:p w14:paraId="40CB1A7C">
      <w:pPr>
        <w:jc w:val="center"/>
        <w:rPr>
          <w:rFonts w:hint="eastAsia"/>
          <w:b/>
          <w:sz w:val="32"/>
          <w:szCs w:val="32"/>
        </w:rPr>
      </w:pPr>
    </w:p>
    <w:p w14:paraId="43421123">
      <w:pPr>
        <w:jc w:val="center"/>
        <w:rPr>
          <w:b/>
          <w:sz w:val="32"/>
          <w:szCs w:val="32"/>
        </w:rPr>
      </w:pPr>
      <w:r>
        <w:rPr>
          <w:rFonts w:hint="eastAsia"/>
          <w:b/>
          <w:sz w:val="32"/>
          <w:szCs w:val="32"/>
        </w:rPr>
        <w:t>企业简介</w:t>
      </w:r>
    </w:p>
    <w:p w14:paraId="4B47BC60">
      <w:pPr>
        <w:spacing w:line="360" w:lineRule="auto"/>
        <w:ind w:firstLine="42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星光宝亿成立于1992年，座落于宜兴经开区凯旋路20号，注册资本11000万元整。公司引进世界领先的DCS连续法全密闭生产工艺，具备了两大类、25种系列产品的生产能力，产品综合产能达到10万吨/年以上，现已形成以煤化工添加剂和炼化助剂为主的产品链。本公司主要产品有石油化工、煤化工等能源企业生产所用的炼油、煤化工添加剂等。公司长期服务于中国石化、中国石油、神华集团、中煤集团、华谊集团等大型炼化企业和煤化工企业，以质优价廉的产品和至诚至信的服务理念赢得了用户的信赖！</w:t>
      </w:r>
    </w:p>
    <w:p w14:paraId="1475E4DC">
      <w:pPr>
        <w:spacing w:line="360" w:lineRule="auto"/>
        <w:ind w:firstLine="42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公司自建厂伊始，始终贯彻“创‘三剂’名牌，为能化服务”的企业宗旨，奉行“专业成就星光，宝亿源于品质”的科学发展方略。公司技术力量雄厚，经江苏省科技厅批准成立了省部级科研机构-“江苏省能源化工添加剂工程技术研究中心”，具备了产品研发-小试-中试-产品工业化应用一系列自主技术创新研发能力。公司高度重视研发项目的管理工作，与全国多家高校、科研单位建立了长期的协作关系，建立了先进的研发管理平台，利用校企联动机制，形成了一套完整的人才培养方案。公司为规范和完善研发项目，调动研发人员的积极性，建有严格科学的研发管理制度、开发控制程序和研发核算考核体系，制定了《项目研发组织管理制度》、《研发费用投入核算管理制度》、《企业研发费用辅助台账归集管理办法》、《知识产权管理总则》、《科技成果转化的组织实施与激励奖励制度》、《开放式创新平台管理办法》、《技术人员培养进修管理办法》、《研发人员效绩考核奖励制度》等一系列的激励制度。2018年公司被江苏省科技技术厅评为“高新技术企业”。依托江苏省能源化工添加剂工程技术研究中心，以现有研发的设备、场地、人员建立了开放式的创新平台。平台主要用于培养企业员工及外部人员的科技创新能力，从而提高企业的综合竞争力。</w:t>
      </w:r>
    </w:p>
    <w:p w14:paraId="3245F81F">
      <w:pPr>
        <w:spacing w:line="360" w:lineRule="auto"/>
        <w:ind w:firstLine="42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同时，为了加快公司新产品的研发速度，加大新产品的销售力度，密切技术研发与新产品市场的联系，加强公司科研项目的管理工作与科研队伍的建设，建立健全企业内部激励与约束机制，研发项目经费实行预算管理制度。研发项目经费专款专用，列入公司研发项目年度计划，由财务管理部列入财务预算。</w:t>
      </w:r>
    </w:p>
    <w:p w14:paraId="172FBD7E">
      <w:pPr>
        <w:spacing w:line="360" w:lineRule="auto"/>
        <w:ind w:firstLine="42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公司始终致力于“质量第一、行业领先、持续改进”的质量方针，恪守“规范、诚信、守德” 的经营之路，其开发和生产的产品本着创新与双赢的原则，推陈出新、与时俱进，以客户需要为至高目标，取信于用户。经过多年的优良发展，现已成为国内集生产与研发一体的煤化工添加剂和石化助剂专业化公司。</w:t>
      </w:r>
    </w:p>
    <w:p w14:paraId="42FA89CE">
      <w:pPr>
        <w:spacing w:line="360" w:lineRule="auto"/>
        <w:ind w:firstLine="42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目前本公司主导产品为环保治理型水煤浆添加剂，主要用于煤化工行业煤制氢工艺中，为生产消耗型产品。我国煤炭分布于秦岭-大别山以北的储量约为9100×108t，占全国保有储量90%以上，神华集团作为我国最大的国有煤开采企业，其开采煤炭均简称“神华煤”。神华煤作为我国煤炭分布最为广泛而且产量最大的煤种之一，煤质具有内水含量低、灰分低、热值高、可磨性指数适中等显著优势，对水煤浆工艺极为适应，以此得以广泛使用。神华煤现随着使用量的不断提高，作为不可再生的化石原料，其资源就越来越少，甚至枯竭。因此，有必要拓展丰富煤源，保证生产的稳定，为适应煤种及工艺的需求，通过对气化用水煤浆添加剂的适配技术进行调整，针对各类煤质，通过调整添加剂的聚合分子量和官能团复配生产出适合的煤浆添加剂，能够制得高浓度、低粘度、高稳定性、流动性好的水煤浆，拓宽了煤化工企业的原料煤选择范围，提高了水煤浆气化效率，降低了氧耗比、煤耗比，真正给煤化工企业长、满、优高效运行作出最大的效益。</w:t>
      </w:r>
    </w:p>
    <w:p w14:paraId="6F769769">
      <w:pPr>
        <w:spacing w:line="360" w:lineRule="auto"/>
        <w:ind w:firstLine="42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水煤浆添加剂是制备高浓度水煤浆的重要因素之一，尤其针对低阶煤这类难成浆的煤种，水煤浆添加剂的优势对水煤浆产品的质量（浓度、粘度、稳定性、流变性等）能产生很大影响。</w:t>
      </w:r>
    </w:p>
    <w:p w14:paraId="674A84E0">
      <w:pPr>
        <w:spacing w:line="360" w:lineRule="auto"/>
        <w:ind w:firstLine="42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随着制浆煤种范围的不断矿大，并且为了适应环保要求和响应国家减煤政策，掺混废水、活性污泥、石化废弃物石油焦等制浆技术也在不断发展，添加剂性能要求也要不断适应煤种、掺混制浆和制浆工艺的变化。因此，必须针对上述变化开发专用的水煤浆添加剂，提高水煤浆质量，最终实现最佳性价比的目的。</w:t>
      </w:r>
    </w:p>
    <w:p w14:paraId="09C2A8F9">
      <w:pPr>
        <w:spacing w:line="360" w:lineRule="auto"/>
        <w:ind w:firstLine="42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我公司针对上述要求，自主研发了环保治理型水煤浆添加剂产品的工艺和技术，开发出能适应难成浆煤种、掺混制浆等变化的多功能水煤浆添加剂，并且已获得数个国家发明专利（专利号：ZL201510824316.7；专利号：ZL201610919677.4 ），被江苏省科技厅评定为“高新技术产品”称号。在《江苏省太湖流域战略性新兴产业类别目录（2018年本）》中 第六条 节能环保产业中 第60项 《高浓度难降解工业废水成套处理、高效低耗智能化生活污水处理、重金属废水处理、中水回用、节能型高效污泥安全处置等先进技术和装备及其配套试剂的开发、制造与应用》中被列为环保处理配套药剂。我公司该产品已经在国内近20家企业使用，取得了良好的使用效果和创造巨大的经济效益。</w:t>
      </w:r>
    </w:p>
    <w:p w14:paraId="76FD20A9">
      <w:pPr>
        <w:spacing w:line="360" w:lineRule="auto"/>
        <w:ind w:firstLine="42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同时，本专利技术产品可在有煤气化装置配套的能源企业和城市，采用把有机废物通过加注添加剂制成有机浆，再掺入水煤浆进入气化炉，在纯氧、高温（≥1200℃）、高压条件下气化，有机废物被完全裂解并转化成CO+H2，不产生二噁英，不产生二次污染，真正实现了污染物消减和有机废物资源最大化利用，从而实现循环经济运行模式。该项专利技术的运用能很好地帮助企业扭转污染负效益，是一种新颖的盈利模式和资源与生态和谐的新理念。此技术为国内首创，填补了国内技术空白，已达到了世界领先水平。</w:t>
      </w:r>
    </w:p>
    <w:p w14:paraId="6F9D80D9">
      <w:pPr>
        <w:spacing w:line="360" w:lineRule="auto"/>
        <w:ind w:firstLine="42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本专利产品的投放使用市场主要集中在中国石化、中国石油、万华化学等集团内，现在役8套水煤浆工艺装置分布在中石化的齐鲁、金陵、九江、茂名、镇海、宁夏能化、南京化学、中天合创等地，并在上述公司中已全部实现长期应用，国内中石化市场占有率达100%以上。</w:t>
      </w:r>
    </w:p>
    <w:p w14:paraId="1D936DA3">
      <w:pPr>
        <w:spacing w:line="360" w:lineRule="auto"/>
        <w:ind w:firstLine="42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公司通过了ISO9001、ISO14001、ISO45001、</w:t>
      </w:r>
      <w:r>
        <w:rPr>
          <w:rFonts w:hint="eastAsia" w:ascii="宋体" w:hAnsi="宋体" w:cs="Times New Roman"/>
          <w:sz w:val="24"/>
          <w:szCs w:val="24"/>
          <w:lang w:val="en-US" w:eastAsia="zh-CN"/>
        </w:rPr>
        <w:t>ISO5001、</w:t>
      </w:r>
      <w:r>
        <w:rPr>
          <w:rFonts w:hint="eastAsia" w:ascii="宋体" w:hAnsi="宋体" w:eastAsia="宋体" w:cs="Times New Roman"/>
          <w:sz w:val="24"/>
          <w:szCs w:val="24"/>
          <w:lang w:val="en-US" w:eastAsia="zh-CN"/>
        </w:rPr>
        <w:t>清洁生产、安全生产标准化“二级企业”、商业信用中心易派客信用评价等体系认证，同时被地方各级政府评定为“省高新技术企业”、</w:t>
      </w:r>
      <w:r>
        <w:rPr>
          <w:rFonts w:hint="eastAsia" w:ascii="宋体" w:hAnsi="宋体" w:cs="Times New Roman"/>
          <w:sz w:val="24"/>
          <w:szCs w:val="24"/>
          <w:lang w:val="en-US" w:eastAsia="zh-CN"/>
        </w:rPr>
        <w:t>“省级企业技术中心”、</w:t>
      </w:r>
      <w:r>
        <w:rPr>
          <w:rFonts w:hint="eastAsia" w:ascii="宋体" w:hAnsi="宋体" w:eastAsia="宋体" w:cs="Times New Roman"/>
          <w:sz w:val="24"/>
          <w:szCs w:val="24"/>
          <w:lang w:val="en-US" w:eastAsia="zh-CN"/>
        </w:rPr>
        <w:t>“安全生产标准化企业”、“清洁生产企业”、“AAA重合同守信用企业”、“AAA银行资信等级企业”、“慈善会创始成员企业”等荣誉称号。经过多年的优良发展，引进ERP管理系统、DCS自动化控制系统，SIS仪表安全控制系统等先进自动化系统，并运用先进的6S管理，现已成为国内集生产与研发一体的能源化工添加剂专业化制造商。</w:t>
      </w:r>
    </w:p>
    <w:p w14:paraId="2379E5A5">
      <w:pPr>
        <w:jc w:val="center"/>
        <w:rPr>
          <w:rFonts w:hint="eastAsia"/>
          <w:b/>
          <w:sz w:val="32"/>
          <w:szCs w:val="32"/>
        </w:rPr>
      </w:pPr>
    </w:p>
    <w:p w14:paraId="12574571">
      <w:pPr>
        <w:jc w:val="center"/>
        <w:rPr>
          <w:rFonts w:hint="eastAsia"/>
          <w:b/>
          <w:sz w:val="32"/>
          <w:szCs w:val="32"/>
        </w:rPr>
      </w:pPr>
    </w:p>
    <w:p w14:paraId="67E24BF0">
      <w:pPr>
        <w:jc w:val="center"/>
        <w:rPr>
          <w:rFonts w:hint="eastAsia"/>
          <w:b/>
          <w:sz w:val="32"/>
          <w:szCs w:val="32"/>
        </w:rPr>
      </w:pPr>
    </w:p>
    <w:p w14:paraId="29E51A56">
      <w:pPr>
        <w:jc w:val="center"/>
        <w:rPr>
          <w:rFonts w:hint="eastAsia"/>
          <w:b/>
          <w:sz w:val="32"/>
          <w:szCs w:val="32"/>
        </w:rPr>
      </w:pPr>
    </w:p>
    <w:p w14:paraId="00F97636">
      <w:pPr>
        <w:jc w:val="center"/>
        <w:rPr>
          <w:rFonts w:hint="eastAsia"/>
          <w:b/>
          <w:sz w:val="32"/>
          <w:szCs w:val="32"/>
        </w:rPr>
      </w:pPr>
    </w:p>
    <w:p w14:paraId="4D633164">
      <w:pPr>
        <w:jc w:val="center"/>
        <w:rPr>
          <w:rFonts w:hint="eastAsia"/>
          <w:b/>
          <w:sz w:val="32"/>
          <w:szCs w:val="32"/>
        </w:rPr>
      </w:pPr>
    </w:p>
    <w:p w14:paraId="2154F64B">
      <w:pPr>
        <w:jc w:val="both"/>
        <w:rPr>
          <w:rFonts w:hint="eastAsia"/>
          <w:b/>
          <w:sz w:val="32"/>
          <w:szCs w:val="32"/>
        </w:rPr>
      </w:pPr>
    </w:p>
    <w:p w14:paraId="038CB0A5">
      <w:pPr>
        <w:jc w:val="center"/>
        <w:rPr>
          <w:b/>
          <w:sz w:val="32"/>
          <w:szCs w:val="32"/>
        </w:rPr>
      </w:pPr>
      <w:r>
        <w:rPr>
          <w:rFonts w:hint="eastAsia"/>
          <w:b/>
          <w:sz w:val="32"/>
          <w:szCs w:val="32"/>
        </w:rPr>
        <w:t>质量信用报告</w:t>
      </w:r>
    </w:p>
    <w:p w14:paraId="17350E85">
      <w:pPr>
        <w:numPr>
          <w:ilvl w:val="0"/>
          <w:numId w:val="2"/>
        </w:numPr>
        <w:spacing w:line="360" w:lineRule="auto"/>
        <w:ind w:firstLineChars="0"/>
        <w:rPr>
          <w:rFonts w:ascii="宋体" w:hAnsi="宋体"/>
          <w:sz w:val="24"/>
          <w:szCs w:val="24"/>
        </w:rPr>
      </w:pPr>
      <w:r>
        <w:rPr>
          <w:rFonts w:hint="eastAsia" w:ascii="宋体" w:hAnsi="宋体"/>
          <w:sz w:val="24"/>
          <w:szCs w:val="24"/>
        </w:rPr>
        <w:t xml:space="preserve">企业质量理念 </w:t>
      </w:r>
    </w:p>
    <w:p w14:paraId="2F7D365B">
      <w:pPr>
        <w:spacing w:line="360" w:lineRule="auto"/>
        <w:ind w:left="1" w:firstLine="566" w:firstLineChars="236"/>
        <w:rPr>
          <w:rFonts w:ascii="宋体" w:hAnsi="宋体"/>
          <w:sz w:val="24"/>
          <w:szCs w:val="24"/>
        </w:rPr>
      </w:pPr>
      <w:r>
        <w:rPr>
          <w:rFonts w:hint="eastAsia" w:ascii="宋体" w:hAnsi="宋体"/>
          <w:sz w:val="24"/>
          <w:szCs w:val="24"/>
        </w:rPr>
        <w:t>企业的质量理念是“品质第一，顾客至上，以优质的产品满足顾客的需求”。“以完善体系制造优质的产品，用优质的服务确保顾客满意”是企业的质量方针。企业要在激烈的竞争中寻求生存、发展，站稳脚跟，最重要的武器就是产品质量。它不仅涉及企业的所有职能部门，贯穿研发、采购、生产、销售、服务等各个环节，而且涵括人员意识、质量体系、生产经营乃至机器设备等硬件。</w:t>
      </w:r>
    </w:p>
    <w:p w14:paraId="0A7A2B4F">
      <w:pPr>
        <w:spacing w:line="360" w:lineRule="auto"/>
        <w:ind w:left="1" w:firstLine="566" w:firstLineChars="236"/>
        <w:rPr>
          <w:rFonts w:hint="eastAsia" w:ascii="宋体" w:hAnsi="宋体"/>
          <w:sz w:val="24"/>
          <w:szCs w:val="24"/>
        </w:rPr>
      </w:pPr>
      <w:r>
        <w:rPr>
          <w:rFonts w:hint="eastAsia" w:ascii="宋体" w:hAnsi="宋体"/>
          <w:sz w:val="24"/>
          <w:szCs w:val="24"/>
        </w:rPr>
        <w:t>从领导决策层到每一个员工对质量和质量工作的认识和理解，这对质量行为起着极其重要的影响和制约作用。质量意识是通过企业质量管理、质量教育和质量责任等来建立和施加影响的，并且通过质量激励机制使之自我调节而缓慢地、循序渐进地形成起来的。</w:t>
      </w:r>
      <w:r>
        <w:rPr>
          <w:rFonts w:hint="eastAsia" w:ascii="宋体" w:hAnsi="宋体"/>
          <w:sz w:val="24"/>
          <w:szCs w:val="24"/>
          <w:lang w:val="en-US" w:eastAsia="zh-CN"/>
        </w:rPr>
        <w:t>星光宝亿</w:t>
      </w:r>
      <w:r>
        <w:rPr>
          <w:rFonts w:hint="eastAsia" w:ascii="宋体" w:hAnsi="宋体"/>
          <w:sz w:val="24"/>
          <w:szCs w:val="24"/>
        </w:rPr>
        <w:t>视品质为生命，严格把控产品质量关，从原材料的采购到生产的全过程严格把控，每个环节都做到一丝不苟。高品质产品让客户放心、满意，企业品牌的知名度和信誉度才会不断得到提升，企业才能立于不败之地。</w:t>
      </w:r>
    </w:p>
    <w:p w14:paraId="4A14DD77">
      <w:pPr>
        <w:spacing w:line="360" w:lineRule="auto"/>
        <w:ind w:left="1" w:firstLine="566" w:firstLineChars="236"/>
        <w:rPr>
          <w:rFonts w:ascii="宋体" w:hAnsi="宋体"/>
          <w:sz w:val="24"/>
          <w:szCs w:val="24"/>
        </w:rPr>
      </w:pPr>
      <w:r>
        <w:rPr>
          <w:rFonts w:hint="eastAsia" w:ascii="宋体" w:hAnsi="宋体"/>
          <w:sz w:val="24"/>
          <w:szCs w:val="24"/>
        </w:rPr>
        <w:t xml:space="preserve">二、企业质量管理 </w:t>
      </w:r>
    </w:p>
    <w:p w14:paraId="1973CD71">
      <w:pPr>
        <w:spacing w:line="360" w:lineRule="auto"/>
        <w:ind w:left="602" w:leftChars="270" w:hanging="62" w:hangingChars="26"/>
        <w:rPr>
          <w:rFonts w:ascii="宋体" w:hAnsi="宋体"/>
          <w:sz w:val="24"/>
          <w:szCs w:val="24"/>
        </w:rPr>
      </w:pPr>
      <w:r>
        <w:rPr>
          <w:rFonts w:hint="eastAsia" w:ascii="宋体" w:hAnsi="宋体"/>
          <w:sz w:val="24"/>
          <w:szCs w:val="24"/>
        </w:rPr>
        <w:t xml:space="preserve">1、质量管理机构： </w:t>
      </w:r>
    </w:p>
    <w:p w14:paraId="645AF082">
      <w:pPr>
        <w:spacing w:line="360" w:lineRule="auto"/>
        <w:ind w:left="1" w:firstLine="566" w:firstLineChars="236"/>
        <w:rPr>
          <w:rFonts w:ascii="宋体" w:hAnsi="宋体"/>
          <w:sz w:val="24"/>
          <w:szCs w:val="24"/>
        </w:rPr>
      </w:pPr>
      <w:r>
        <w:rPr>
          <w:rFonts w:hint="eastAsia" w:ascii="宋体" w:hAnsi="宋体"/>
          <w:sz w:val="24"/>
          <w:szCs w:val="24"/>
        </w:rPr>
        <w:t>1.1公司组织结构图：</w:t>
      </w:r>
    </w:p>
    <w:p w14:paraId="7D26AC1E">
      <w:pPr>
        <w:spacing w:line="360" w:lineRule="auto"/>
        <w:ind w:left="1" w:firstLine="566" w:firstLineChars="236"/>
        <w:jc w:val="center"/>
        <w:rPr>
          <w:rFonts w:hint="eastAsia" w:ascii="宋体" w:hAnsi="宋体" w:eastAsia="宋体"/>
          <w:sz w:val="24"/>
          <w:szCs w:val="24"/>
          <w:lang w:eastAsia="zh-CN"/>
        </w:rPr>
      </w:pPr>
      <w:r>
        <w:rPr>
          <w:rFonts w:hint="eastAsia" w:ascii="宋体" w:hAnsi="宋体" w:eastAsia="宋体"/>
          <w:sz w:val="24"/>
          <w:szCs w:val="24"/>
          <w:lang w:eastAsia="zh-CN"/>
        </w:rPr>
        <w:pict>
          <v:shape id="_x0000_i1025" o:spt="75" alt="1711950985698" type="#_x0000_t75" style="height:233.15pt;width:447.3pt;" filled="f" o:preferrelative="t" stroked="f" coordsize="21600,21600">
            <v:path/>
            <v:fill on="f" focussize="0,0"/>
            <v:stroke on="f"/>
            <v:imagedata r:id="rId6" o:title="1711950985698"/>
            <o:lock v:ext="edit" aspectratio="t"/>
            <w10:wrap type="none"/>
            <w10:anchorlock/>
          </v:shape>
        </w:pict>
      </w:r>
    </w:p>
    <w:p w14:paraId="3C7D190D">
      <w:pPr>
        <w:spacing w:line="360" w:lineRule="auto"/>
        <w:rPr>
          <w:rFonts w:hint="eastAsia" w:ascii="宋体" w:hAnsi="宋体"/>
          <w:sz w:val="24"/>
          <w:szCs w:val="24"/>
        </w:rPr>
      </w:pPr>
    </w:p>
    <w:p w14:paraId="32C9D5FF">
      <w:pPr>
        <w:spacing w:line="360" w:lineRule="auto"/>
        <w:ind w:left="1" w:firstLine="566" w:firstLineChars="236"/>
        <w:rPr>
          <w:rFonts w:ascii="宋体" w:hAnsi="宋体"/>
          <w:sz w:val="24"/>
          <w:szCs w:val="24"/>
        </w:rPr>
      </w:pPr>
      <w:r>
        <w:rPr>
          <w:rFonts w:hint="eastAsia" w:ascii="宋体" w:hAnsi="宋体"/>
          <w:sz w:val="24"/>
          <w:szCs w:val="24"/>
        </w:rPr>
        <w:t>1.2责任权限：</w:t>
      </w:r>
    </w:p>
    <w:p w14:paraId="38104CA2">
      <w:pPr>
        <w:spacing w:line="360" w:lineRule="auto"/>
        <w:ind w:left="1" w:firstLine="566" w:firstLineChars="236"/>
        <w:rPr>
          <w:rFonts w:ascii="宋体" w:hAnsi="宋体"/>
          <w:sz w:val="24"/>
          <w:szCs w:val="24"/>
        </w:rPr>
      </w:pPr>
      <w:r>
        <w:rPr>
          <w:rFonts w:hint="eastAsia" w:ascii="宋体" w:hAnsi="宋体"/>
          <w:sz w:val="24"/>
          <w:szCs w:val="24"/>
        </w:rPr>
        <w:t>公司实行总经理负责制，总经理代表公司确定公司的质量方针与质量目标，负责确立公司的使命、愿景和价值观，保持对客户及其它相关方的关注，营造授权、主动参与、创新、快速反应和学习等方面的经营环境，完善公司的管理，主持评审公司的管理业绩，履行各方面的社会责任，为公司的第一质量责任人。</w:t>
      </w:r>
    </w:p>
    <w:p w14:paraId="7403D71C">
      <w:pPr>
        <w:spacing w:line="360" w:lineRule="auto"/>
        <w:ind w:firstLine="480" w:firstLineChars="200"/>
        <w:rPr>
          <w:rFonts w:ascii="Times New Roman" w:hAnsi="Times New Roman"/>
          <w:sz w:val="24"/>
          <w:szCs w:val="24"/>
        </w:rPr>
      </w:pPr>
      <w:r>
        <w:rPr>
          <w:rFonts w:hint="eastAsia" w:ascii="宋体" w:hAnsi="宋体"/>
          <w:sz w:val="24"/>
          <w:szCs w:val="24"/>
        </w:rPr>
        <w:t>生产技术副总经理为公司的管理者代表，</w:t>
      </w:r>
      <w:r>
        <w:rPr>
          <w:rFonts w:hint="eastAsia" w:ascii="Times New Roman" w:hAnsi="Times New Roman"/>
          <w:sz w:val="24"/>
          <w:szCs w:val="24"/>
        </w:rPr>
        <w:t>负责公司质量体系的建立、实施和保持，并及时向总经理报告质量体系运行的符合性和有效性；组织、协调、监督质量体系的实施，有权制止和纠正不符合规定的行为；有权验证质量记录及报告的真实可靠性；执行总经理指令，监督各部门是否完成总经理下达的各项工作；在整个公司内促进顾客要求意识的形成；向总经理报告质量管理体系的业绩，包括改进的需求；有权代表公司就认证、咨询等事宜与外界进行联络。</w:t>
      </w:r>
    </w:p>
    <w:p w14:paraId="7D0FD9AA">
      <w:pPr>
        <w:autoSpaceDE w:val="0"/>
        <w:autoSpaceDN w:val="0"/>
        <w:adjustRightInd w:val="0"/>
        <w:spacing w:line="360" w:lineRule="auto"/>
        <w:ind w:firstLine="480" w:firstLineChars="200"/>
        <w:jc w:val="left"/>
        <w:rPr>
          <w:rFonts w:ascii="Times New Roman" w:hAnsi="Times New Roman"/>
          <w:sz w:val="24"/>
          <w:szCs w:val="24"/>
        </w:rPr>
      </w:pPr>
      <w:r>
        <w:rPr>
          <w:rFonts w:ascii="Times New Roman" w:hAnsi="Times New Roman"/>
          <w:sz w:val="24"/>
          <w:szCs w:val="24"/>
        </w:rPr>
        <w:t>质检部负责产品的检验/验证，正确履行鉴别、报告、把关的检验职能；负责监视和测量设备的归口管理工作；组织不合格品评审，对重大产品质量问题及隐患应及时上报</w:t>
      </w:r>
      <w:r>
        <w:rPr>
          <w:rFonts w:hint="eastAsia" w:ascii="Times New Roman" w:hAnsi="Times New Roman"/>
          <w:sz w:val="24"/>
          <w:szCs w:val="24"/>
        </w:rPr>
        <w:t>生产技术副总经理</w:t>
      </w:r>
      <w:r>
        <w:rPr>
          <w:rFonts w:ascii="Times New Roman" w:hAnsi="Times New Roman"/>
          <w:sz w:val="24"/>
          <w:szCs w:val="24"/>
        </w:rPr>
        <w:t>；负责公司产品质量信息的管理，及时向</w:t>
      </w:r>
      <w:r>
        <w:rPr>
          <w:rFonts w:hint="eastAsia" w:ascii="Times New Roman" w:hAnsi="Times New Roman"/>
          <w:sz w:val="24"/>
          <w:szCs w:val="24"/>
        </w:rPr>
        <w:t>生产技术副总经理</w:t>
      </w:r>
      <w:r>
        <w:rPr>
          <w:rFonts w:ascii="Times New Roman" w:hAnsi="Times New Roman"/>
          <w:sz w:val="24"/>
          <w:szCs w:val="24"/>
        </w:rPr>
        <w:t>报告产品质量动态，出现质量异常或质量事故时，应及时进行信息传递，并召开质量分析会议。</w:t>
      </w:r>
    </w:p>
    <w:p w14:paraId="022D4937">
      <w:pPr>
        <w:autoSpaceDE w:val="0"/>
        <w:autoSpaceDN w:val="0"/>
        <w:adjustRightInd w:val="0"/>
        <w:spacing w:line="360" w:lineRule="auto"/>
        <w:ind w:firstLine="480" w:firstLineChars="200"/>
        <w:jc w:val="left"/>
        <w:rPr>
          <w:rFonts w:ascii="Times New Roman" w:hAnsi="Times New Roman"/>
          <w:sz w:val="24"/>
          <w:szCs w:val="24"/>
        </w:rPr>
      </w:pPr>
      <w:r>
        <w:rPr>
          <w:rFonts w:ascii="Times New Roman" w:hAnsi="Times New Roman"/>
          <w:sz w:val="24"/>
          <w:szCs w:val="24"/>
        </w:rPr>
        <w:t>技术部</w:t>
      </w:r>
      <w:r>
        <w:rPr>
          <w:rFonts w:hint="eastAsia" w:ascii="Times New Roman" w:hAnsi="Times New Roman"/>
          <w:sz w:val="24"/>
          <w:szCs w:val="24"/>
        </w:rPr>
        <w:t>负责产品实现过程的策划；</w:t>
      </w:r>
      <w:r>
        <w:rPr>
          <w:rFonts w:ascii="Times New Roman" w:hAnsi="Times New Roman"/>
          <w:sz w:val="24"/>
          <w:szCs w:val="24"/>
        </w:rPr>
        <w:t>负责产品设计、工艺技术文件设计及管理工作；负责认证产品申报、变更工作，组织工艺纪律检查工作；为生产、采购、检验和服务等部门提供技术支持和相关方面的协助；负责确定关键工序、特殊工序以及控制方法，及时解决现场工艺技术问题 。</w:t>
      </w:r>
    </w:p>
    <w:p w14:paraId="6F14E1BA">
      <w:pPr>
        <w:autoSpaceDE w:val="0"/>
        <w:autoSpaceDN w:val="0"/>
        <w:adjustRightInd w:val="0"/>
        <w:spacing w:line="360" w:lineRule="auto"/>
        <w:ind w:firstLine="480" w:firstLineChars="200"/>
        <w:jc w:val="left"/>
        <w:rPr>
          <w:rFonts w:ascii="Times New Roman" w:hAnsi="Times New Roman"/>
          <w:sz w:val="24"/>
          <w:szCs w:val="24"/>
        </w:rPr>
      </w:pPr>
      <w:r>
        <w:rPr>
          <w:rFonts w:ascii="Times New Roman" w:hAnsi="Times New Roman"/>
          <w:sz w:val="24"/>
          <w:szCs w:val="24"/>
        </w:rPr>
        <w:t>供应部负责</w:t>
      </w:r>
      <w:r>
        <w:rPr>
          <w:rFonts w:hint="eastAsia" w:ascii="Times New Roman" w:hAnsi="Times New Roman"/>
          <w:sz w:val="24"/>
          <w:szCs w:val="24"/>
        </w:rPr>
        <w:t>化工原料</w:t>
      </w:r>
      <w:r>
        <w:rPr>
          <w:rFonts w:hint="eastAsia" w:ascii="Times New Roman" w:hAnsi="Times New Roman"/>
          <w:sz w:val="24"/>
          <w:szCs w:val="24"/>
          <w:lang w:eastAsia="zh-CN"/>
        </w:rPr>
        <w:t>、</w:t>
      </w:r>
      <w:r>
        <w:rPr>
          <w:rFonts w:hint="eastAsia" w:ascii="Times New Roman" w:hAnsi="Times New Roman"/>
          <w:sz w:val="24"/>
          <w:szCs w:val="24"/>
        </w:rPr>
        <w:t>化学试剂计划采购</w:t>
      </w:r>
      <w:r>
        <w:rPr>
          <w:rFonts w:ascii="Times New Roman" w:hAnsi="Times New Roman"/>
          <w:sz w:val="24"/>
          <w:szCs w:val="24"/>
        </w:rPr>
        <w:t>，保质、保量、按时组织采购实施；负责供方的选择、评定、复审和日常管理，及时进行供方产品质量信息反馈；负责仓储物资的验收、贮存、防护、保管工作</w:t>
      </w:r>
      <w:r>
        <w:rPr>
          <w:rFonts w:hint="eastAsia" w:ascii="Times New Roman" w:hAnsi="Times New Roman"/>
          <w:sz w:val="24"/>
          <w:szCs w:val="24"/>
        </w:rPr>
        <w:t>。</w:t>
      </w:r>
    </w:p>
    <w:p w14:paraId="6944A43D">
      <w:pPr>
        <w:autoSpaceDE w:val="0"/>
        <w:autoSpaceDN w:val="0"/>
        <w:adjustRightInd w:val="0"/>
        <w:spacing w:line="360" w:lineRule="auto"/>
        <w:ind w:firstLine="480" w:firstLineChars="200"/>
        <w:jc w:val="left"/>
        <w:rPr>
          <w:rFonts w:ascii="Times New Roman" w:hAnsi="Times New Roman"/>
          <w:sz w:val="24"/>
          <w:szCs w:val="24"/>
        </w:rPr>
      </w:pPr>
      <w:r>
        <w:rPr>
          <w:rFonts w:ascii="Times New Roman" w:hAnsi="Times New Roman"/>
          <w:sz w:val="24"/>
          <w:szCs w:val="24"/>
        </w:rPr>
        <w:t>生产</w:t>
      </w:r>
      <w:r>
        <w:rPr>
          <w:rFonts w:hint="eastAsia" w:ascii="Times New Roman" w:hAnsi="Times New Roman"/>
          <w:sz w:val="24"/>
          <w:szCs w:val="24"/>
          <w:lang w:val="en-US" w:eastAsia="zh-CN"/>
        </w:rPr>
        <w:t>作业</w:t>
      </w:r>
      <w:r>
        <w:rPr>
          <w:rFonts w:ascii="Times New Roman" w:hAnsi="Times New Roman"/>
          <w:sz w:val="24"/>
          <w:szCs w:val="24"/>
        </w:rPr>
        <w:t>部负责对生产过程、现场安全的控制工作，做到安全生产、文明生产；负责设备管理工作，维护保养好生产设备、工装；负责生产过程中产品防护管理；协助完成售后服务工作。</w:t>
      </w:r>
    </w:p>
    <w:p w14:paraId="7A3CD050">
      <w:pPr>
        <w:autoSpaceDE w:val="0"/>
        <w:autoSpaceDN w:val="0"/>
        <w:adjustRightInd w:val="0"/>
        <w:spacing w:line="360" w:lineRule="auto"/>
        <w:ind w:firstLine="480" w:firstLineChars="200"/>
        <w:jc w:val="left"/>
        <w:rPr>
          <w:rFonts w:ascii="Times New Roman" w:hAnsi="Times New Roman"/>
          <w:sz w:val="24"/>
          <w:szCs w:val="24"/>
        </w:rPr>
      </w:pPr>
      <w:r>
        <w:rPr>
          <w:rFonts w:ascii="Times New Roman" w:hAnsi="Times New Roman"/>
          <w:sz w:val="24"/>
          <w:szCs w:val="24"/>
        </w:rPr>
        <w:t>市场</w:t>
      </w:r>
      <w:r>
        <w:rPr>
          <w:rFonts w:hint="eastAsia" w:ascii="Times New Roman" w:hAnsi="Times New Roman"/>
          <w:sz w:val="24"/>
          <w:szCs w:val="24"/>
          <w:lang w:val="en-US" w:eastAsia="zh-CN"/>
        </w:rPr>
        <w:t>服务</w:t>
      </w:r>
      <w:r>
        <w:rPr>
          <w:rFonts w:ascii="Times New Roman" w:hAnsi="Times New Roman"/>
          <w:sz w:val="24"/>
          <w:szCs w:val="24"/>
        </w:rPr>
        <w:t>部负责市场需求预测，做好产品宣传及</w:t>
      </w:r>
      <w:r>
        <w:rPr>
          <w:rFonts w:hint="eastAsia" w:ascii="Times New Roman" w:hAnsi="Times New Roman"/>
          <w:sz w:val="24"/>
          <w:szCs w:val="24"/>
          <w:lang w:val="en-US" w:eastAsia="zh-CN"/>
        </w:rPr>
        <w:t>技术交流、外联工作</w:t>
      </w:r>
      <w:r>
        <w:rPr>
          <w:rFonts w:ascii="Times New Roman" w:hAnsi="Times New Roman"/>
          <w:sz w:val="24"/>
          <w:szCs w:val="24"/>
        </w:rPr>
        <w:t>管理；负责合同评审、合同签定、合同管理；负责顾客接待，售前、售中服务工作；负责外部市场信息的反馈，做好产品的交付管理工作</w:t>
      </w:r>
      <w:r>
        <w:rPr>
          <w:rFonts w:hint="eastAsia" w:ascii="Times New Roman" w:hAnsi="Times New Roman"/>
          <w:sz w:val="24"/>
          <w:szCs w:val="24"/>
        </w:rPr>
        <w:t>负责顾客满意度的调查。</w:t>
      </w:r>
    </w:p>
    <w:p w14:paraId="3CFCAD8E">
      <w:pPr>
        <w:autoSpaceDE w:val="0"/>
        <w:autoSpaceDN w:val="0"/>
        <w:adjustRightInd w:val="0"/>
        <w:spacing w:line="360" w:lineRule="auto"/>
        <w:ind w:firstLine="360" w:firstLineChars="150"/>
        <w:jc w:val="left"/>
        <w:rPr>
          <w:rFonts w:ascii="Times New Roman" w:hAnsi="Times New Roman"/>
          <w:sz w:val="24"/>
          <w:szCs w:val="24"/>
        </w:rPr>
      </w:pPr>
      <w:r>
        <w:rPr>
          <w:rFonts w:ascii="Times New Roman" w:hAnsi="Times New Roman"/>
          <w:sz w:val="24"/>
          <w:szCs w:val="24"/>
        </w:rPr>
        <w:t xml:space="preserve"> </w:t>
      </w:r>
      <w:r>
        <w:rPr>
          <w:rFonts w:hint="eastAsia" w:ascii="Times New Roman" w:hAnsi="Times New Roman"/>
          <w:sz w:val="24"/>
          <w:szCs w:val="24"/>
          <w:lang w:val="en-US" w:eastAsia="zh-CN"/>
        </w:rPr>
        <w:t>行政人事部</w:t>
      </w:r>
      <w:r>
        <w:rPr>
          <w:rFonts w:ascii="Times New Roman" w:hAnsi="Times New Roman"/>
          <w:sz w:val="24"/>
          <w:szCs w:val="24"/>
        </w:rPr>
        <w:t>，做好各类人员的培训工作，负责经济责任制考核；负责公司基础设施（除设备外）、环境、绿化管理；组织编制、管理体系文件，协助管理者代表组织内部质量审核、强制性认证标志管理。</w:t>
      </w:r>
    </w:p>
    <w:p w14:paraId="1A8F8014">
      <w:pPr>
        <w:autoSpaceDE w:val="0"/>
        <w:autoSpaceDN w:val="0"/>
        <w:adjustRightInd w:val="0"/>
        <w:spacing w:line="360" w:lineRule="auto"/>
        <w:ind w:firstLine="480" w:firstLineChars="200"/>
        <w:jc w:val="left"/>
        <w:rPr>
          <w:rFonts w:hint="eastAsia" w:ascii="Times New Roman" w:hAnsi="Times New Roman"/>
          <w:sz w:val="24"/>
          <w:szCs w:val="24"/>
        </w:rPr>
      </w:pPr>
      <w:r>
        <w:rPr>
          <w:rFonts w:hint="eastAsia" w:ascii="Times New Roman" w:hAnsi="Times New Roman"/>
          <w:sz w:val="24"/>
          <w:szCs w:val="24"/>
          <w:lang w:val="en-US" w:eastAsia="zh-CN"/>
        </w:rPr>
        <w:t>电商管理</w:t>
      </w:r>
      <w:r>
        <w:rPr>
          <w:rFonts w:ascii="Times New Roman" w:hAnsi="Times New Roman"/>
          <w:sz w:val="24"/>
          <w:szCs w:val="24"/>
        </w:rPr>
        <w:t>部负责售后服务的归口管理工作；对售出产品的进行电话咨询或组织现场服务；及时将服务过程中发现的问题向相关部门反馈，督促进行改进</w:t>
      </w:r>
      <w:r>
        <w:rPr>
          <w:rFonts w:hint="eastAsia" w:ascii="Times New Roman" w:hAnsi="Times New Roman"/>
          <w:sz w:val="24"/>
          <w:szCs w:val="24"/>
        </w:rPr>
        <w:t>。</w:t>
      </w:r>
    </w:p>
    <w:p w14:paraId="1C80E80C">
      <w:pPr>
        <w:pStyle w:val="18"/>
        <w:ind w:firstLine="480" w:firstLineChars="200"/>
        <w:rPr>
          <w:rFonts w:hint="default" w:eastAsia="宋体"/>
          <w:lang w:val="en-US" w:eastAsia="zh-CN"/>
        </w:rPr>
      </w:pPr>
      <w:r>
        <w:rPr>
          <w:rFonts w:hint="eastAsia" w:ascii="Times New Roman" w:hAnsi="Times New Roman"/>
          <w:sz w:val="24"/>
          <w:szCs w:val="24"/>
          <w:lang w:val="en-US" w:eastAsia="zh-CN"/>
        </w:rPr>
        <w:t>财务管理部负责财务、统计、审计、销售内勤日常作业管理。</w:t>
      </w:r>
    </w:p>
    <w:p w14:paraId="68792856">
      <w:pPr>
        <w:spacing w:line="360" w:lineRule="auto"/>
        <w:ind w:firstLine="480" w:firstLineChars="200"/>
        <w:rPr>
          <w:rFonts w:ascii="宋体" w:hAnsi="宋体"/>
          <w:sz w:val="24"/>
          <w:szCs w:val="24"/>
        </w:rPr>
      </w:pPr>
      <w:r>
        <w:rPr>
          <w:rFonts w:hint="eastAsia" w:ascii="宋体" w:hAnsi="宋体"/>
          <w:sz w:val="24"/>
          <w:szCs w:val="24"/>
        </w:rPr>
        <w:t xml:space="preserve">在这个体系中每一级人员的思想素质与技术素质是至关重要的。为了提高检验人员的素质，我们采取了思想素质与技术素质一起抓，并对全员进行质量检验职业教育，并举办各种类型的技术考核、竞赛等。把岗位竞争与技术考核直接与个人经济效益挂钩，大大促进了学习技术的热潮。全员的质量管理水平和技术素质得到了大幅度的提高。  </w:t>
      </w:r>
    </w:p>
    <w:p w14:paraId="073D6D32">
      <w:pPr>
        <w:spacing w:line="360" w:lineRule="auto"/>
        <w:ind w:firstLine="480" w:firstLineChars="200"/>
        <w:rPr>
          <w:rFonts w:ascii="宋体" w:hAnsi="宋体"/>
          <w:sz w:val="24"/>
          <w:szCs w:val="24"/>
        </w:rPr>
      </w:pPr>
      <w:r>
        <w:rPr>
          <w:rFonts w:hint="eastAsia" w:ascii="宋体" w:hAnsi="宋体"/>
          <w:sz w:val="24"/>
          <w:szCs w:val="24"/>
        </w:rPr>
        <w:t xml:space="preserve">2、质量管理体系： </w:t>
      </w:r>
    </w:p>
    <w:p w14:paraId="6DAD8449">
      <w:pPr>
        <w:spacing w:line="360" w:lineRule="auto"/>
        <w:ind w:firstLine="480" w:firstLineChars="200"/>
        <w:rPr>
          <w:rFonts w:ascii="宋体" w:hAnsi="宋体"/>
          <w:sz w:val="24"/>
          <w:szCs w:val="24"/>
        </w:rPr>
      </w:pPr>
      <w:r>
        <w:rPr>
          <w:rFonts w:hint="eastAsia" w:ascii="宋体" w:hAnsi="宋体"/>
          <w:sz w:val="24"/>
          <w:szCs w:val="24"/>
        </w:rPr>
        <w:t>质量是企业的生命，产品质量一直是企业的主等大事，企业通过了ISO9001标准质量体系认证，在质量管理工作中公司高层高瞻远瞩，制定出切合企业实际发展的质量方针和质量目标。</w:t>
      </w:r>
    </w:p>
    <w:p w14:paraId="10402BD6">
      <w:pPr>
        <w:spacing w:line="360" w:lineRule="auto"/>
        <w:ind w:firstLine="480" w:firstLineChars="200"/>
        <w:rPr>
          <w:rFonts w:ascii="宋体" w:hAnsi="宋体"/>
          <w:sz w:val="24"/>
          <w:szCs w:val="24"/>
        </w:rPr>
      </w:pPr>
      <w:r>
        <w:rPr>
          <w:rFonts w:hint="eastAsia" w:ascii="宋体" w:hAnsi="宋体"/>
          <w:sz w:val="24"/>
          <w:szCs w:val="24"/>
        </w:rPr>
        <w:t>公司质量方针：以完善体系制造优质的产品，用优质的服务确保顾客满意。</w:t>
      </w:r>
    </w:p>
    <w:p w14:paraId="4F097100">
      <w:pPr>
        <w:spacing w:line="360" w:lineRule="auto"/>
        <w:ind w:firstLine="480" w:firstLineChars="200"/>
        <w:rPr>
          <w:rFonts w:hint="eastAsia" w:ascii="宋体" w:hAnsi="宋体"/>
          <w:sz w:val="24"/>
          <w:szCs w:val="24"/>
        </w:rPr>
      </w:pPr>
      <w:r>
        <w:rPr>
          <w:rFonts w:hint="eastAsia" w:ascii="宋体" w:hAnsi="宋体"/>
          <w:sz w:val="24"/>
          <w:szCs w:val="24"/>
        </w:rPr>
        <w:t>公司质量目标：</w:t>
      </w:r>
    </w:p>
    <w:p w14:paraId="6AE634F5">
      <w:pPr>
        <w:spacing w:line="360" w:lineRule="auto"/>
        <w:ind w:firstLine="480" w:firstLineChars="200"/>
        <w:rPr>
          <w:rFonts w:hint="eastAsia" w:ascii="宋体" w:hAnsi="宋体"/>
          <w:sz w:val="24"/>
          <w:szCs w:val="24"/>
        </w:rPr>
      </w:pPr>
      <w:r>
        <w:rPr>
          <w:rFonts w:hint="eastAsia" w:ascii="宋体" w:hAnsi="宋体"/>
          <w:sz w:val="24"/>
          <w:szCs w:val="24"/>
        </w:rPr>
        <w:t>特大、重大质量事故为零；</w:t>
      </w:r>
    </w:p>
    <w:p w14:paraId="5B7C28D9">
      <w:pPr>
        <w:spacing w:line="360" w:lineRule="auto"/>
        <w:ind w:firstLine="480" w:firstLineChars="200"/>
        <w:rPr>
          <w:rFonts w:hint="eastAsia" w:ascii="宋体" w:hAnsi="宋体"/>
          <w:sz w:val="24"/>
          <w:szCs w:val="24"/>
        </w:rPr>
      </w:pPr>
      <w:r>
        <w:rPr>
          <w:rFonts w:hint="eastAsia" w:ascii="宋体" w:hAnsi="宋体"/>
          <w:sz w:val="24"/>
          <w:szCs w:val="24"/>
        </w:rPr>
        <w:t>国家、省、市等上级管理部门产品监督抽查合格率100%；</w:t>
      </w:r>
    </w:p>
    <w:p w14:paraId="4F2C5D20">
      <w:pPr>
        <w:spacing w:line="360" w:lineRule="auto"/>
        <w:ind w:firstLine="480" w:firstLineChars="200"/>
        <w:rPr>
          <w:rFonts w:hint="eastAsia" w:ascii="宋体" w:hAnsi="宋体"/>
          <w:sz w:val="24"/>
          <w:szCs w:val="24"/>
        </w:rPr>
      </w:pPr>
      <w:r>
        <w:rPr>
          <w:rFonts w:hint="eastAsia" w:ascii="宋体" w:hAnsi="宋体"/>
          <w:sz w:val="24"/>
          <w:szCs w:val="24"/>
        </w:rPr>
        <w:t>客户质量管理部门对相关产品监督抽查合格率100%；</w:t>
      </w:r>
    </w:p>
    <w:p w14:paraId="1BF2722C">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产品出厂合格率100%</w:t>
      </w:r>
      <w:r>
        <w:rPr>
          <w:rFonts w:hint="eastAsia" w:ascii="宋体" w:hAnsi="宋体"/>
          <w:sz w:val="24"/>
          <w:szCs w:val="24"/>
          <w:lang w:eastAsia="zh-CN"/>
        </w:rPr>
        <w:t>；</w:t>
      </w:r>
    </w:p>
    <w:p w14:paraId="4E414B3E">
      <w:pPr>
        <w:spacing w:line="360" w:lineRule="auto"/>
        <w:ind w:firstLine="480" w:firstLineChars="200"/>
        <w:rPr>
          <w:rFonts w:hint="eastAsia" w:ascii="宋体" w:hAnsi="宋体"/>
          <w:sz w:val="24"/>
          <w:szCs w:val="24"/>
        </w:rPr>
      </w:pPr>
      <w:r>
        <w:rPr>
          <w:rFonts w:hint="eastAsia" w:ascii="宋体" w:hAnsi="宋体"/>
          <w:sz w:val="24"/>
          <w:szCs w:val="24"/>
        </w:rPr>
        <w:t>用户投诉同比降低10%以上并力争实现“零投诉”；</w:t>
      </w:r>
    </w:p>
    <w:p w14:paraId="3D6C6C9F">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公司产品总体客户满意度（UCSI指数）达到≥9</w:t>
      </w:r>
      <w:r>
        <w:rPr>
          <w:rFonts w:hint="eastAsia" w:ascii="宋体" w:hAnsi="宋体"/>
          <w:sz w:val="24"/>
          <w:szCs w:val="24"/>
          <w:lang w:val="en-US" w:eastAsia="zh-CN"/>
        </w:rPr>
        <w:t>5</w:t>
      </w:r>
      <w:r>
        <w:rPr>
          <w:rFonts w:hint="eastAsia" w:ascii="宋体" w:hAnsi="宋体"/>
          <w:sz w:val="24"/>
          <w:szCs w:val="24"/>
        </w:rPr>
        <w:t>分</w:t>
      </w:r>
      <w:r>
        <w:rPr>
          <w:rFonts w:hint="eastAsia" w:ascii="宋体" w:hAnsi="宋体"/>
          <w:sz w:val="24"/>
          <w:szCs w:val="24"/>
          <w:lang w:eastAsia="zh-CN"/>
        </w:rPr>
        <w:t>；</w:t>
      </w:r>
    </w:p>
    <w:p w14:paraId="0A46E16D">
      <w:pPr>
        <w:spacing w:line="360" w:lineRule="auto"/>
        <w:ind w:firstLine="480" w:firstLineChars="200"/>
        <w:rPr>
          <w:rFonts w:ascii="宋体" w:hAnsi="宋体"/>
          <w:sz w:val="24"/>
          <w:szCs w:val="24"/>
        </w:rPr>
      </w:pPr>
      <w:r>
        <w:rPr>
          <w:rFonts w:hint="eastAsia" w:ascii="宋体" w:hAnsi="宋体"/>
          <w:sz w:val="24"/>
          <w:szCs w:val="24"/>
        </w:rPr>
        <w:t>本公司所有产品合格率达到并继续保持100%。</w:t>
      </w:r>
    </w:p>
    <w:p w14:paraId="40235C80">
      <w:pPr>
        <w:spacing w:line="360" w:lineRule="auto"/>
        <w:ind w:firstLine="480" w:firstLineChars="200"/>
        <w:rPr>
          <w:rFonts w:ascii="宋体" w:hAnsi="宋体"/>
          <w:sz w:val="24"/>
          <w:szCs w:val="24"/>
        </w:rPr>
      </w:pPr>
      <w:r>
        <w:rPr>
          <w:rFonts w:hint="eastAsia" w:ascii="宋体" w:hAnsi="宋体"/>
          <w:sz w:val="24"/>
          <w:szCs w:val="24"/>
        </w:rPr>
        <w:t>公司建立了一套全面的、完整的、详尽的、严格的质量管理和质量保障的规章制度和质量保障体系文件，这些文件含概了市场调研、产品开发、生产管理、设备管理、人员管理、质量管理、生产工艺管理、质量标准管理、质量检验、销售管理、售后服务管理、市场信息反馈等各环节，实现了“全面、全员、全过程的”质量管理，做到一切用数据说话，一切工作都有章可循，真正体现了质量管理的科学化、系统化、规范化，使企业产品质量和管理水品都有了质的提高。</w:t>
      </w:r>
    </w:p>
    <w:p w14:paraId="3F722E25">
      <w:pPr>
        <w:spacing w:line="360" w:lineRule="auto"/>
        <w:ind w:firstLine="480" w:firstLineChars="200"/>
        <w:rPr>
          <w:rFonts w:ascii="宋体" w:hAnsi="宋体"/>
          <w:sz w:val="24"/>
          <w:szCs w:val="24"/>
        </w:rPr>
      </w:pPr>
      <w:r>
        <w:rPr>
          <w:rFonts w:hint="eastAsia" w:ascii="宋体" w:hAnsi="宋体"/>
          <w:sz w:val="24"/>
          <w:szCs w:val="24"/>
        </w:rPr>
        <w:t>公司的每个员工肩上都负有质量责任，为监视和测量质量体系的有效运行，</w:t>
      </w:r>
      <w:r>
        <w:rPr>
          <w:rFonts w:hint="eastAsia" w:ascii="宋体" w:hAnsi="宋体"/>
          <w:sz w:val="24"/>
          <w:szCs w:val="24"/>
          <w:lang w:val="en-US" w:eastAsia="zh-CN"/>
        </w:rPr>
        <w:t>行政人事部</w:t>
      </w:r>
      <w:r>
        <w:rPr>
          <w:rFonts w:hint="eastAsia" w:ascii="宋体" w:hAnsi="宋体"/>
          <w:sz w:val="24"/>
          <w:szCs w:val="24"/>
        </w:rPr>
        <w:t>除按计划每年组织一次内部审核和管理评审，还采用滚动式方法每个月对各个部门进行监督检查，对审核中发现的问题及时制定纠正措施进行改进，在历次的外部审核中均未出现严重不符合项。</w:t>
      </w:r>
    </w:p>
    <w:p w14:paraId="62B3FED8">
      <w:pPr>
        <w:spacing w:line="360" w:lineRule="auto"/>
        <w:ind w:firstLine="480" w:firstLineChars="200"/>
        <w:rPr>
          <w:rFonts w:ascii="宋体" w:hAnsi="宋体"/>
          <w:sz w:val="24"/>
          <w:szCs w:val="24"/>
        </w:rPr>
      </w:pPr>
      <w:r>
        <w:rPr>
          <w:rFonts w:hint="eastAsia" w:ascii="宋体" w:hAnsi="宋体"/>
          <w:sz w:val="24"/>
          <w:szCs w:val="24"/>
        </w:rPr>
        <w:t xml:space="preserve">公司设立各种员工激励制度，主要有风雨同舟奖、优秀员工奖、合理化建议奖、新产品开发奖、技术比武等奖项，激励员工创新、上进，公司实施绩效管理制度，奖励先进、鞭策落实。 </w:t>
      </w:r>
    </w:p>
    <w:p w14:paraId="5D6B9D54">
      <w:pPr>
        <w:spacing w:line="360" w:lineRule="auto"/>
        <w:ind w:firstLine="480" w:firstLineChars="200"/>
        <w:rPr>
          <w:rFonts w:ascii="宋体" w:hAnsi="宋体"/>
          <w:sz w:val="24"/>
          <w:szCs w:val="24"/>
        </w:rPr>
      </w:pPr>
      <w:r>
        <w:rPr>
          <w:rFonts w:hint="eastAsia" w:ascii="宋体" w:hAnsi="宋体"/>
          <w:sz w:val="24"/>
          <w:szCs w:val="24"/>
        </w:rPr>
        <w:t>3、质量安全风险监测：</w:t>
      </w:r>
    </w:p>
    <w:p w14:paraId="56EBC0EF">
      <w:pPr>
        <w:spacing w:line="360" w:lineRule="auto"/>
        <w:ind w:firstLine="480" w:firstLineChars="200"/>
        <w:rPr>
          <w:rFonts w:ascii="宋体" w:hAnsi="宋体"/>
          <w:sz w:val="24"/>
          <w:szCs w:val="24"/>
        </w:rPr>
      </w:pPr>
      <w:r>
        <w:rPr>
          <w:rFonts w:hint="eastAsia" w:ascii="宋体" w:hAnsi="宋体"/>
          <w:sz w:val="24"/>
          <w:szCs w:val="24"/>
        </w:rPr>
        <w:t xml:space="preserve">在监视质量体系有效运行的同时，公司加强了对实物质量的监督抽查力度，成立了“产品质量抽查小组”，每天对已交库的产品详细抽查，发现问题及时责令限期整改，保证了“产品出厂合格率达100%”的质量诚信目标的实现。 </w:t>
      </w:r>
    </w:p>
    <w:p w14:paraId="75046844">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针对产品销售的实际情况，在与客户签订技术协议时，主动积极的提出售后服务条款，根据客户的要求落实好售后服务条款，在与客户签订的响应时间内准时到达现场服务。接到用户服务需求通知后，应在1小时内做出答复，我公司售后服务人员必须在24时内到达现场，配合用户分析原因并处理。后不定期进行技术服务回访，承诺保证一年内不得少于四次免费技术服务。服务专线：值班电话0510-87825666；值班手机号13961507230（24h）</w:t>
      </w:r>
      <w:r>
        <w:rPr>
          <w:rFonts w:hint="eastAsia" w:ascii="宋体" w:hAnsi="宋体"/>
          <w:sz w:val="24"/>
          <w:szCs w:val="24"/>
          <w:lang w:eastAsia="zh-CN"/>
        </w:rPr>
        <w:t>；</w:t>
      </w:r>
      <w:r>
        <w:rPr>
          <w:rFonts w:hint="eastAsia" w:ascii="宋体" w:hAnsi="宋体"/>
          <w:sz w:val="24"/>
          <w:szCs w:val="24"/>
        </w:rPr>
        <w:t>传真0510-87823999；服务邮箱：</w:t>
      </w:r>
      <w:r>
        <w:rPr>
          <w:rFonts w:hint="eastAsia" w:ascii="宋体" w:hAnsi="宋体"/>
          <w:sz w:val="24"/>
          <w:szCs w:val="24"/>
        </w:rPr>
        <w:fldChar w:fldCharType="begin"/>
      </w:r>
      <w:r>
        <w:rPr>
          <w:rFonts w:hint="eastAsia" w:ascii="宋体" w:hAnsi="宋体"/>
          <w:sz w:val="24"/>
          <w:szCs w:val="24"/>
        </w:rPr>
        <w:instrText xml:space="preserve"> HYPERLINK "mailto:xgby@xgchem.com" </w:instrText>
      </w:r>
      <w:r>
        <w:rPr>
          <w:rFonts w:hint="eastAsia" w:ascii="宋体" w:hAnsi="宋体"/>
          <w:sz w:val="24"/>
          <w:szCs w:val="24"/>
        </w:rPr>
        <w:fldChar w:fldCharType="separate"/>
      </w:r>
      <w:r>
        <w:rPr>
          <w:rFonts w:hint="eastAsia" w:ascii="宋体" w:hAnsi="宋体"/>
          <w:sz w:val="24"/>
          <w:szCs w:val="24"/>
        </w:rPr>
        <w:t>xgby@xgchem.com</w:t>
      </w:r>
      <w:r>
        <w:rPr>
          <w:rFonts w:hint="eastAsia" w:ascii="宋体" w:hAnsi="宋体"/>
          <w:sz w:val="24"/>
          <w:szCs w:val="24"/>
        </w:rPr>
        <w:fldChar w:fldCharType="end"/>
      </w:r>
      <w:r>
        <w:rPr>
          <w:rFonts w:hint="eastAsia" w:ascii="宋体" w:hAnsi="宋体"/>
          <w:sz w:val="24"/>
          <w:szCs w:val="24"/>
          <w:lang w:eastAsia="zh-CN"/>
        </w:rPr>
        <w:t>。</w:t>
      </w:r>
    </w:p>
    <w:p w14:paraId="473322B7">
      <w:pPr>
        <w:spacing w:line="360" w:lineRule="auto"/>
        <w:ind w:firstLine="480" w:firstLineChars="200"/>
        <w:rPr>
          <w:rFonts w:ascii="宋体" w:hAnsi="宋体"/>
          <w:sz w:val="24"/>
          <w:szCs w:val="24"/>
        </w:rPr>
      </w:pPr>
      <w:r>
        <w:rPr>
          <w:rFonts w:hint="eastAsia" w:ascii="宋体" w:hAnsi="宋体"/>
          <w:sz w:val="24"/>
          <w:szCs w:val="24"/>
        </w:rPr>
        <w:t>公司非常注重客户对产品的满意程度，产品交付后，公司会通过各种方式征集客户对产品质量的意见和投诉，妥善处理顾客抱怨，并根据情况及时改进，以取得顾客的持续满意。客户对产品的意见或投诉，可以通过公司的满意度调查表或者直接拨打公司的销售热线进行相关事宜的确定与沟通。公司会通过收集到的顾客信息反馈，确定顾客对产品及服务的满意程度，及时进行统计分析，确定顾客的需求和期望以及公司改进方面的措施。</w:t>
      </w:r>
    </w:p>
    <w:p w14:paraId="6D8546A1">
      <w:pPr>
        <w:spacing w:line="360" w:lineRule="auto"/>
        <w:ind w:firstLine="480" w:firstLineChars="200"/>
        <w:rPr>
          <w:rFonts w:ascii="宋体" w:hAnsi="宋体"/>
          <w:sz w:val="24"/>
          <w:szCs w:val="24"/>
        </w:rPr>
      </w:pPr>
      <w:r>
        <w:rPr>
          <w:rFonts w:hint="eastAsia" w:ascii="宋体" w:hAnsi="宋体"/>
          <w:sz w:val="24"/>
          <w:szCs w:val="24"/>
        </w:rPr>
        <w:t xml:space="preserve">公司建立了重大质量安全应急预案、产品召回管理制度，成立了以总经理为组长的产品重大安全事故领导小组，规范和指导应急处理工作，有效预防、积极应对、及时控制产品安全或质量事故，高效组织应急补救工作，最大限度地减少安全质量问题事件的危害，保障消费者的权益，降低公司损失，确保产品出现重大问题时得到及时有效的处理。 </w:t>
      </w:r>
    </w:p>
    <w:p w14:paraId="2BF85068">
      <w:pPr>
        <w:spacing w:line="360" w:lineRule="auto"/>
        <w:ind w:firstLine="480" w:firstLineChars="200"/>
        <w:rPr>
          <w:rFonts w:ascii="宋体" w:hAnsi="宋体"/>
          <w:sz w:val="24"/>
          <w:szCs w:val="24"/>
        </w:rPr>
      </w:pPr>
      <w:r>
        <w:rPr>
          <w:rFonts w:hint="eastAsia" w:ascii="宋体" w:hAnsi="宋体"/>
          <w:sz w:val="24"/>
          <w:szCs w:val="24"/>
        </w:rPr>
        <w:t xml:space="preserve">三、质量诚信管理 </w:t>
      </w:r>
    </w:p>
    <w:p w14:paraId="5E02D9F1">
      <w:pPr>
        <w:spacing w:line="360" w:lineRule="auto"/>
        <w:ind w:firstLine="480" w:firstLineChars="200"/>
        <w:rPr>
          <w:rFonts w:ascii="宋体" w:hAnsi="宋体"/>
          <w:sz w:val="24"/>
          <w:szCs w:val="24"/>
        </w:rPr>
      </w:pPr>
      <w:r>
        <w:rPr>
          <w:rFonts w:hint="eastAsia" w:ascii="宋体" w:hAnsi="宋体"/>
          <w:sz w:val="24"/>
          <w:szCs w:val="24"/>
        </w:rPr>
        <w:t>1、质量承诺：</w:t>
      </w:r>
    </w:p>
    <w:p w14:paraId="7B316045">
      <w:pPr>
        <w:spacing w:line="360" w:lineRule="auto"/>
        <w:ind w:firstLine="480" w:firstLineChars="200"/>
        <w:rPr>
          <w:rFonts w:ascii="宋体" w:hAnsi="宋体"/>
          <w:sz w:val="24"/>
          <w:szCs w:val="24"/>
        </w:rPr>
      </w:pPr>
      <w:r>
        <w:rPr>
          <w:rFonts w:hint="eastAsia" w:ascii="宋体" w:hAnsi="宋体"/>
          <w:sz w:val="24"/>
          <w:szCs w:val="24"/>
        </w:rPr>
        <w:t xml:space="preserve">我公司郑重向全社会承诺，并以此自律： </w:t>
      </w:r>
    </w:p>
    <w:p w14:paraId="7D1F3726">
      <w:pPr>
        <w:spacing w:line="360" w:lineRule="auto"/>
        <w:ind w:firstLine="480" w:firstLineChars="200"/>
        <w:rPr>
          <w:rFonts w:ascii="宋体" w:hAnsi="宋体"/>
          <w:sz w:val="24"/>
          <w:szCs w:val="24"/>
        </w:rPr>
      </w:pPr>
      <w:r>
        <w:rPr>
          <w:rFonts w:hint="eastAsia" w:ascii="宋体" w:hAnsi="宋体"/>
          <w:sz w:val="24"/>
          <w:szCs w:val="24"/>
        </w:rPr>
        <w:t xml:space="preserve">1.1牢固树立“质量第一”的思想，不断增强质量意识和社会责任意识，保证和提高产品质量，落实企业质量主体责任，满足顾客对高质量产品的期待和个性化需求，增强顾客的购买信心。 </w:t>
      </w:r>
    </w:p>
    <w:p w14:paraId="32B28CF1">
      <w:pPr>
        <w:spacing w:line="360" w:lineRule="auto"/>
        <w:ind w:firstLine="480" w:firstLineChars="200"/>
        <w:rPr>
          <w:rFonts w:ascii="宋体" w:hAnsi="宋体"/>
          <w:sz w:val="24"/>
          <w:szCs w:val="24"/>
        </w:rPr>
      </w:pPr>
      <w:r>
        <w:rPr>
          <w:rFonts w:hint="eastAsia" w:ascii="宋体" w:hAnsi="宋体"/>
          <w:sz w:val="24"/>
          <w:szCs w:val="24"/>
        </w:rPr>
        <w:t xml:space="preserve">1.2人无信不立，业无信难兴，我公司保证文明经商，诚信为本，按章纳税，依法经营，严格履行承诺，重合同，守信用，树立诚信品牌。 </w:t>
      </w:r>
    </w:p>
    <w:p w14:paraId="265191DE">
      <w:pPr>
        <w:spacing w:line="360" w:lineRule="auto"/>
        <w:ind w:firstLine="480" w:firstLineChars="200"/>
        <w:rPr>
          <w:rFonts w:ascii="宋体" w:hAnsi="宋体"/>
          <w:sz w:val="24"/>
          <w:szCs w:val="24"/>
        </w:rPr>
      </w:pPr>
      <w:r>
        <w:rPr>
          <w:rFonts w:hint="eastAsia" w:ascii="宋体" w:hAnsi="宋体"/>
          <w:sz w:val="24"/>
          <w:szCs w:val="24"/>
        </w:rPr>
        <w:t>1.3严格遵守《产品质量法》、《标准化法》、《计量法》等法律法规，严格执行产品标准，满足顾客要求，杜绝虚假宣传，坚决抵制伪劣、欺诈顾客等失信违法行为，不侵害其它企业的合法权益，遵循公平、公开、公正的竞争原则，遵守市场规则，开展有序竞争，构建诚信经营、公平竞争的市场环境。</w:t>
      </w:r>
    </w:p>
    <w:p w14:paraId="6B9808DE">
      <w:pPr>
        <w:spacing w:line="360" w:lineRule="auto"/>
        <w:ind w:firstLine="480" w:firstLineChars="200"/>
        <w:rPr>
          <w:rFonts w:ascii="宋体" w:hAnsi="宋体"/>
          <w:sz w:val="24"/>
          <w:szCs w:val="24"/>
        </w:rPr>
      </w:pPr>
      <w:r>
        <w:rPr>
          <w:rFonts w:hint="eastAsia" w:ascii="宋体" w:hAnsi="宋体"/>
          <w:sz w:val="24"/>
          <w:szCs w:val="24"/>
        </w:rPr>
        <w:t xml:space="preserve">1.4我公司严格履行以上承诺，如有违反，接受将失信违法行为纳入不良信用记录并向社会公开；主动接受政府、各行业及社会各界的监督。  </w:t>
      </w:r>
    </w:p>
    <w:p w14:paraId="1088AA91">
      <w:pPr>
        <w:spacing w:line="360" w:lineRule="auto"/>
        <w:ind w:firstLine="480" w:firstLineChars="200"/>
        <w:rPr>
          <w:rFonts w:ascii="宋体" w:hAnsi="宋体"/>
          <w:sz w:val="24"/>
          <w:szCs w:val="24"/>
        </w:rPr>
      </w:pPr>
      <w:r>
        <w:rPr>
          <w:rFonts w:hint="eastAsia" w:ascii="宋体" w:hAnsi="宋体"/>
          <w:sz w:val="24"/>
          <w:szCs w:val="24"/>
        </w:rPr>
        <w:t>2、运作管理：</w:t>
      </w:r>
    </w:p>
    <w:p w14:paraId="394DF570">
      <w:pPr>
        <w:spacing w:line="360" w:lineRule="auto"/>
        <w:ind w:firstLine="480" w:firstLineChars="200"/>
        <w:rPr>
          <w:rFonts w:ascii="宋体" w:hAnsi="宋体"/>
          <w:sz w:val="24"/>
          <w:szCs w:val="24"/>
        </w:rPr>
      </w:pPr>
      <w:r>
        <w:rPr>
          <w:rFonts w:hint="eastAsia" w:ascii="宋体" w:hAnsi="宋体"/>
          <w:sz w:val="24"/>
          <w:szCs w:val="24"/>
        </w:rPr>
        <w:t xml:space="preserve">加强全员、全过程、全方位的质量管理，推行先进质量管理方法，完善质量保证体系、标准化体系和计量保证体系，严格原材料、生产过程、产品出厂和储运销售全过程的质量控制。 加强质量诚信体系建设，切实保证产品质量，完善服务体系，随时准备为顾客提供售后服务，为顾客提供一切方便。 </w:t>
      </w:r>
    </w:p>
    <w:p w14:paraId="33C69AAC">
      <w:pPr>
        <w:spacing w:line="360" w:lineRule="auto"/>
        <w:ind w:firstLine="480" w:firstLineChars="200"/>
        <w:rPr>
          <w:rFonts w:ascii="宋体" w:hAnsi="宋体"/>
          <w:sz w:val="24"/>
          <w:szCs w:val="24"/>
        </w:rPr>
      </w:pPr>
      <w:r>
        <w:rPr>
          <w:rFonts w:hint="eastAsia" w:ascii="宋体" w:hAnsi="宋体"/>
          <w:sz w:val="24"/>
          <w:szCs w:val="24"/>
        </w:rPr>
        <w:t>3、营销管理：</w:t>
      </w:r>
    </w:p>
    <w:p w14:paraId="67CC4CBC">
      <w:pPr>
        <w:spacing w:line="360" w:lineRule="auto"/>
        <w:ind w:firstLine="480" w:firstLineChars="200"/>
        <w:rPr>
          <w:rFonts w:ascii="宋体" w:hAnsi="宋体"/>
          <w:sz w:val="24"/>
          <w:szCs w:val="24"/>
        </w:rPr>
      </w:pPr>
      <w:r>
        <w:rPr>
          <w:rFonts w:hint="eastAsia" w:ascii="宋体" w:hAnsi="宋体"/>
          <w:sz w:val="24"/>
          <w:szCs w:val="24"/>
        </w:rPr>
        <w:t>诚信是市场的黄金规则，市场经济愈发达愈要讲求诚信，这是市场经济的内在要求，也是文明的基石和标志。因此，企业为了消费者和的长远利益，也为了企业自身的生存和</w:t>
      </w:r>
      <w:r>
        <w:rPr>
          <w:rFonts w:hint="eastAsia" w:ascii="宋体" w:hAnsi="宋体"/>
          <w:sz w:val="24"/>
          <w:szCs w:val="24"/>
          <w:lang w:val="en-US" w:eastAsia="zh-CN"/>
        </w:rPr>
        <w:t>发展</w:t>
      </w:r>
      <w:r>
        <w:rPr>
          <w:rFonts w:hint="eastAsia" w:ascii="宋体" w:hAnsi="宋体"/>
          <w:sz w:val="24"/>
          <w:szCs w:val="24"/>
        </w:rPr>
        <w:t>，从产品诚信、价格诚信、服务诚信等方面实施诚信营销。</w:t>
      </w:r>
    </w:p>
    <w:p w14:paraId="39D0DF8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产品诚信：产品的质量是企业的生命，因此公司产品的性能、寿命、安全等指数在符合国家技术标准或行业标准的同时，产品从原材料、</w:t>
      </w:r>
      <w:r>
        <w:rPr>
          <w:rFonts w:hint="eastAsia" w:ascii="宋体" w:hAnsi="宋体" w:eastAsia="宋体" w:cs="Times New Roman"/>
          <w:sz w:val="24"/>
          <w:szCs w:val="24"/>
          <w:lang w:val="en-US" w:eastAsia="zh-CN"/>
        </w:rPr>
        <w:t>辅料</w:t>
      </w:r>
      <w:r>
        <w:rPr>
          <w:rFonts w:hint="eastAsia" w:ascii="宋体" w:hAnsi="宋体" w:eastAsia="宋体" w:cs="Times New Roman"/>
          <w:sz w:val="24"/>
          <w:szCs w:val="24"/>
        </w:rPr>
        <w:t>均选用国内外优质</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，生产过程中严格按照工艺文件要求精细化生产，有效地保证了产品的合格性。</w:t>
      </w:r>
    </w:p>
    <w:p w14:paraId="4AE2AF27">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价格诚信：价格是企业赢得市场的有效武器，企业在定价及报价中应遵循诚信原则，避免利用价格欺骗消费者。企业产品定价应公开、公平，实行透明化原则，一是一，二是二。</w:t>
      </w:r>
    </w:p>
    <w:p w14:paraId="2F9FF98D">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服务诚信：用心服务，用真心、用真诚去传情达意，才能使彼此的交流更为顺畅、更为高效、更为精彩，员工与客户之间心与心最惬意的沟通就是客户的满意和赞扬。心为客户所用，情为客户所系；急客户之所急，想客户之所想；想于客户未想之，耐心做到客户满意为止，与客户建立起牢不可破、长期共荣的相互关系，从而引导需求，满足需求。</w:t>
      </w:r>
    </w:p>
    <w:p w14:paraId="4528F76C">
      <w:pPr>
        <w:spacing w:line="360" w:lineRule="auto"/>
        <w:ind w:firstLine="480" w:firstLineChars="200"/>
        <w:rPr>
          <w:rFonts w:ascii="宋体" w:hAnsi="宋体"/>
          <w:sz w:val="24"/>
          <w:szCs w:val="24"/>
        </w:rPr>
      </w:pPr>
      <w:r>
        <w:rPr>
          <w:rFonts w:hint="eastAsia" w:ascii="宋体" w:hAnsi="宋体"/>
          <w:sz w:val="24"/>
          <w:szCs w:val="24"/>
        </w:rPr>
        <w:t>四、质量管理基础</w:t>
      </w:r>
    </w:p>
    <w:p w14:paraId="3B304AE7">
      <w:pPr>
        <w:spacing w:line="360" w:lineRule="auto"/>
        <w:ind w:firstLine="480" w:firstLineChars="200"/>
        <w:rPr>
          <w:rFonts w:ascii="宋体" w:hAnsi="宋体"/>
          <w:sz w:val="24"/>
          <w:szCs w:val="24"/>
        </w:rPr>
      </w:pPr>
      <w:r>
        <w:rPr>
          <w:rFonts w:hint="eastAsia" w:ascii="宋体" w:hAnsi="宋体"/>
          <w:sz w:val="24"/>
          <w:szCs w:val="24"/>
        </w:rPr>
        <w:t>1、标准管理：</w:t>
      </w:r>
    </w:p>
    <w:p w14:paraId="58E21F67">
      <w:pPr>
        <w:spacing w:line="360" w:lineRule="auto"/>
        <w:ind w:firstLine="480" w:firstLineChars="200"/>
        <w:rPr>
          <w:rFonts w:hint="eastAsia" w:ascii="宋体" w:hAnsi="宋体"/>
          <w:color w:val="auto"/>
          <w:sz w:val="24"/>
          <w:szCs w:val="24"/>
          <w:lang w:eastAsia="zh-CN"/>
        </w:rPr>
      </w:pPr>
      <w:r>
        <w:rPr>
          <w:rFonts w:hint="eastAsia" w:ascii="宋体" w:hAnsi="宋体"/>
          <w:sz w:val="24"/>
          <w:szCs w:val="24"/>
        </w:rPr>
        <w:t>面对国内外市场的激烈竞争，我公司在严格按照国标及行业标准进行生产管理及质量控制的同时，每种产品均建立了公司自己的企业标准。从产品原材料采购、理化分析及试验、生产加工、售后服务这一条龙的生产管理上，公司秉承“过程环环控制、质量人人把关、产品持续改进、服务用户满意”的质量方针，严格控制生产流程每道工序，确保产品质量。</w:t>
      </w:r>
      <w:r>
        <w:rPr>
          <w:rFonts w:hint="eastAsia" w:ascii="宋体" w:hAnsi="宋体"/>
          <w:color w:val="auto"/>
          <w:sz w:val="24"/>
          <w:szCs w:val="24"/>
        </w:rPr>
        <w:t>目前</w:t>
      </w:r>
      <w:r>
        <w:rPr>
          <w:rFonts w:hint="eastAsia" w:ascii="宋体" w:hAnsi="宋体"/>
          <w:color w:val="auto"/>
          <w:sz w:val="24"/>
          <w:szCs w:val="24"/>
          <w:lang w:val="en-US" w:eastAsia="zh-CN"/>
        </w:rPr>
        <w:t>负责起草发布行业</w:t>
      </w:r>
      <w:r>
        <w:rPr>
          <w:rFonts w:hint="eastAsia" w:ascii="宋体" w:hAnsi="宋体"/>
          <w:color w:val="auto"/>
          <w:sz w:val="24"/>
          <w:szCs w:val="24"/>
        </w:rPr>
        <w:t>标准</w:t>
      </w:r>
      <w:r>
        <w:rPr>
          <w:rFonts w:hint="eastAsia" w:ascii="宋体" w:hAnsi="宋体"/>
          <w:color w:val="auto"/>
          <w:sz w:val="24"/>
          <w:szCs w:val="24"/>
          <w:lang w:val="en-US" w:eastAsia="zh-CN"/>
        </w:rPr>
        <w:t>1</w:t>
      </w:r>
      <w:r>
        <w:rPr>
          <w:rFonts w:hint="eastAsia" w:ascii="宋体" w:hAnsi="宋体"/>
          <w:color w:val="auto"/>
          <w:sz w:val="24"/>
          <w:szCs w:val="24"/>
        </w:rPr>
        <w:t>项</w:t>
      </w:r>
      <w:r>
        <w:rPr>
          <w:rFonts w:hint="eastAsia" w:ascii="宋体" w:hAnsi="宋体"/>
          <w:color w:val="auto"/>
          <w:sz w:val="24"/>
          <w:szCs w:val="24"/>
          <w:lang w:eastAsia="zh-CN"/>
        </w:rPr>
        <w:t>《</w:t>
      </w:r>
      <w:r>
        <w:rPr>
          <w:rFonts w:hint="eastAsia" w:ascii="宋体" w:hAnsi="宋体"/>
          <w:color w:val="auto"/>
          <w:sz w:val="24"/>
          <w:szCs w:val="24"/>
          <w:lang w:val="en-US" w:eastAsia="zh-CN"/>
        </w:rPr>
        <w:t xml:space="preserve">工业用萘磺酸盐三元共聚物 </w:t>
      </w:r>
    </w:p>
    <w:p w14:paraId="605D1EC4">
      <w:pPr>
        <w:spacing w:line="360" w:lineRule="auto"/>
        <w:rPr>
          <w:rFonts w:ascii="宋体" w:hAnsi="宋体"/>
          <w:color w:val="auto"/>
          <w:sz w:val="24"/>
          <w:szCs w:val="24"/>
        </w:rPr>
      </w:pPr>
      <w:r>
        <w:rPr>
          <w:rFonts w:hint="eastAsia" w:ascii="宋体" w:hAnsi="宋体"/>
          <w:color w:val="auto"/>
          <w:sz w:val="24"/>
          <w:szCs w:val="24"/>
          <w:lang w:val="en-US" w:eastAsia="zh-CN"/>
        </w:rPr>
        <w:t>水煤浆添加剂</w:t>
      </w:r>
      <w:r>
        <w:rPr>
          <w:rFonts w:hint="eastAsia" w:ascii="宋体" w:hAnsi="宋体"/>
          <w:color w:val="auto"/>
          <w:sz w:val="24"/>
          <w:szCs w:val="24"/>
          <w:lang w:eastAsia="zh-CN"/>
        </w:rPr>
        <w:t>》（</w:t>
      </w:r>
      <w:r>
        <w:rPr>
          <w:rFonts w:hint="eastAsia" w:ascii="宋体" w:hAnsi="宋体"/>
          <w:color w:val="auto"/>
          <w:sz w:val="24"/>
          <w:szCs w:val="24"/>
          <w:lang w:val="en-US" w:eastAsia="zh-CN"/>
        </w:rPr>
        <w:t>HG/T5800-2021</w:t>
      </w:r>
      <w:r>
        <w:rPr>
          <w:rFonts w:hint="eastAsia" w:ascii="宋体" w:hAnsi="宋体"/>
          <w:color w:val="auto"/>
          <w:sz w:val="24"/>
          <w:szCs w:val="24"/>
          <w:lang w:eastAsia="zh-CN"/>
        </w:rPr>
        <w:t>）；</w:t>
      </w:r>
      <w:r>
        <w:rPr>
          <w:rFonts w:hint="eastAsia" w:ascii="宋体" w:hAnsi="宋体"/>
          <w:color w:val="auto"/>
          <w:sz w:val="24"/>
          <w:szCs w:val="24"/>
          <w:lang w:val="en-US" w:eastAsia="zh-CN"/>
        </w:rPr>
        <w:t>同时参与编写行标4项，分别是《高温水系统阻垢剂阻垢性能测定方法颗 粒粒径分布法》、《水处理剂 煤气化灰水阻垢分散剂》、《煤气化灰水阻垢分散剂阻垢 性能测定方法HG/T 6333—2024》、《水处理剂分散性能测定方法第1部分：分散高岭土法GB/T 43664.1—2024》，</w:t>
      </w:r>
      <w:r>
        <w:rPr>
          <w:rFonts w:hint="eastAsia" w:ascii="宋体" w:hAnsi="宋体"/>
          <w:color w:val="auto"/>
          <w:sz w:val="24"/>
          <w:szCs w:val="24"/>
        </w:rPr>
        <w:t>大大提高了公司的管理水平及产品质量，得到了广大客户的充分认可。</w:t>
      </w:r>
    </w:p>
    <w:p w14:paraId="1BEB8247">
      <w:pPr>
        <w:spacing w:line="360" w:lineRule="auto"/>
        <w:ind w:firstLine="480" w:firstLineChars="200"/>
        <w:rPr>
          <w:rFonts w:ascii="宋体" w:hAnsi="宋体"/>
          <w:sz w:val="24"/>
          <w:szCs w:val="24"/>
        </w:rPr>
      </w:pPr>
      <w:r>
        <w:rPr>
          <w:rFonts w:hint="eastAsia" w:ascii="宋体" w:hAnsi="宋体"/>
          <w:sz w:val="24"/>
          <w:szCs w:val="24"/>
        </w:rPr>
        <w:t xml:space="preserve">2、计量管理： </w:t>
      </w:r>
    </w:p>
    <w:p w14:paraId="3073E5AB">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1、原辅材料及配件物资有库管员负责监督计量验收，出具称重计量打印单，对验收采购物件数量负全责，异常情况及时向供应物流部和生产总监反馈，相关部门予以积极采取处理方案。</w:t>
      </w:r>
    </w:p>
    <w:p w14:paraId="2D764A43">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2、车间生产严格按技术质量部出具的工艺单计量，车间主任进行复核管理，投料单每天签字确认。委托他人代办的，由委托人及受委托人负责。</w:t>
      </w:r>
    </w:p>
    <w:p w14:paraId="4E1EE305">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rPr>
        <w:t xml:space="preserve">3、计量人员应在技术质量部的工艺指导下，执行成品的灌装计量，包装计量误差范围执行国家标准，有特殊要求除外。 </w:t>
      </w:r>
    </w:p>
    <w:p w14:paraId="1028C28E">
      <w:pPr>
        <w:spacing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4、成品入库由库管单元根据生产批次进行产品定量包装抽复检，技术质量部工艺质量主管不定期对仓库不同生产批次的成品、包装物进行抽复检。产品定量包装允许误差值必须满足JJF1070-2005定量包装商品净含量计量检验要求。</w:t>
      </w:r>
    </w:p>
    <w:p w14:paraId="58098DCE">
      <w:pPr>
        <w:spacing w:line="360" w:lineRule="auto"/>
        <w:ind w:firstLine="480" w:firstLineChars="200"/>
        <w:rPr>
          <w:rFonts w:ascii="宋体" w:hAnsi="宋体"/>
          <w:sz w:val="24"/>
          <w:szCs w:val="24"/>
        </w:rPr>
      </w:pPr>
      <w:r>
        <w:rPr>
          <w:rFonts w:hint="eastAsia" w:ascii="宋体" w:hAnsi="宋体"/>
          <w:sz w:val="24"/>
          <w:szCs w:val="24"/>
        </w:rPr>
        <w:t>3、认证管理：</w:t>
      </w:r>
    </w:p>
    <w:p w14:paraId="14C29722">
      <w:pPr>
        <w:spacing w:line="360" w:lineRule="auto"/>
        <w:ind w:firstLine="628" w:firstLineChars="262"/>
        <w:rPr>
          <w:rFonts w:ascii="宋体" w:hAnsi="宋体"/>
          <w:sz w:val="24"/>
          <w:szCs w:val="24"/>
        </w:rPr>
      </w:pPr>
      <w:r>
        <w:rPr>
          <w:rFonts w:hint="eastAsia" w:ascii="宋体" w:hAnsi="宋体"/>
          <w:sz w:val="24"/>
        </w:rPr>
        <w:t>公司先后通过质量管理体系认证</w:t>
      </w:r>
      <w:r>
        <w:rPr>
          <w:rFonts w:hint="eastAsia" w:ascii="宋体" w:hAnsi="宋体"/>
          <w:sz w:val="24"/>
          <w:szCs w:val="24"/>
          <w:lang w:eastAsia="zh-CN"/>
        </w:rPr>
        <w:t>、</w:t>
      </w:r>
      <w:r>
        <w:rPr>
          <w:rFonts w:hint="eastAsia" w:ascii="宋体" w:hAnsi="宋体"/>
          <w:sz w:val="24"/>
          <w:szCs w:val="24"/>
        </w:rPr>
        <w:t>职业健康安全</w:t>
      </w:r>
      <w:r>
        <w:rPr>
          <w:rFonts w:hint="eastAsia" w:ascii="宋体" w:hAnsi="宋体"/>
          <w:sz w:val="24"/>
          <w:szCs w:val="24"/>
          <w:lang w:val="en-US" w:eastAsia="zh-CN"/>
        </w:rPr>
        <w:t>管理体系认证</w:t>
      </w:r>
      <w:r>
        <w:rPr>
          <w:rFonts w:hint="eastAsia" w:ascii="宋体" w:hAnsi="宋体"/>
          <w:sz w:val="24"/>
          <w:szCs w:val="24"/>
          <w:lang w:eastAsia="zh-CN"/>
        </w:rPr>
        <w:t>、</w:t>
      </w:r>
      <w:r>
        <w:rPr>
          <w:rFonts w:hint="eastAsia" w:ascii="宋体" w:hAnsi="宋体"/>
          <w:sz w:val="24"/>
          <w:szCs w:val="24"/>
        </w:rPr>
        <w:t>环境管理体系认证</w:t>
      </w:r>
      <w:r>
        <w:rPr>
          <w:rFonts w:hint="eastAsia" w:ascii="宋体" w:hAnsi="宋体"/>
          <w:sz w:val="24"/>
          <w:szCs w:val="24"/>
          <w:lang w:eastAsia="zh-CN"/>
        </w:rPr>
        <w:t>、</w:t>
      </w:r>
      <w:r>
        <w:rPr>
          <w:rFonts w:hint="eastAsia" w:ascii="宋体" w:hAnsi="宋体"/>
          <w:sz w:val="24"/>
          <w:szCs w:val="24"/>
          <w:lang w:val="en-US" w:eastAsia="zh-CN"/>
        </w:rPr>
        <w:t>能源管理体系认证、知识产权管理体系认证、两化融合贯标、CNAS实验室认证</w:t>
      </w:r>
      <w:r>
        <w:rPr>
          <w:rFonts w:hint="eastAsia" w:ascii="宋体" w:hAnsi="宋体"/>
          <w:sz w:val="24"/>
          <w:szCs w:val="24"/>
        </w:rPr>
        <w:t>。</w:t>
      </w:r>
    </w:p>
    <w:p w14:paraId="189BAB38">
      <w:pPr>
        <w:spacing w:line="360" w:lineRule="auto"/>
        <w:ind w:firstLine="480" w:firstLineChars="200"/>
        <w:rPr>
          <w:rFonts w:ascii="宋体" w:hAnsi="宋体"/>
          <w:sz w:val="24"/>
          <w:szCs w:val="24"/>
        </w:rPr>
      </w:pPr>
      <w:r>
        <w:rPr>
          <w:rFonts w:hint="eastAsia" w:ascii="宋体" w:hAnsi="宋体"/>
          <w:sz w:val="24"/>
          <w:szCs w:val="24"/>
        </w:rPr>
        <w:t>4、检验检测管理：</w:t>
      </w:r>
    </w:p>
    <w:p w14:paraId="4BB78F36">
      <w:pPr>
        <w:spacing w:line="360" w:lineRule="auto"/>
        <w:ind w:firstLine="480" w:firstLineChars="200"/>
        <w:rPr>
          <w:rFonts w:ascii="宋体" w:hAnsi="宋体"/>
          <w:sz w:val="24"/>
          <w:szCs w:val="24"/>
        </w:rPr>
      </w:pPr>
      <w:r>
        <w:rPr>
          <w:rFonts w:hint="eastAsia" w:ascii="宋体" w:hAnsi="宋体"/>
          <w:sz w:val="24"/>
          <w:szCs w:val="24"/>
        </w:rPr>
        <w:t>公司建立了检测设备台账，对检测仪器、设备制定了相应的保养计划，并定期进行鉴定。内容包括:润滑、清洁、紧固、线路、调整水平、校准数据等。检验设备的使用人员必须经过专业培训，考核合格后方可上岗。质检人员还定期交流在检测中遇到的各种问题，以便针对问题及时制定纠正措施，提高检验水平及工作质量，达到企业质量零缺陷的目标要求，各种制度、岗位职责、仪器操作规程、安全常识、注意事项等上墙，以便执行。加强质量监督队伍建设，加强对监督人员的教育和培养，不断提高其素质，完善监督手段，提高质量改进能力，增强其权威性和有效性。</w:t>
      </w:r>
    </w:p>
    <w:p w14:paraId="661C6CF8">
      <w:pPr>
        <w:spacing w:line="360" w:lineRule="auto"/>
        <w:ind w:firstLine="480" w:firstLineChars="200"/>
        <w:rPr>
          <w:rFonts w:ascii="宋体" w:hAnsi="宋体"/>
          <w:sz w:val="24"/>
          <w:szCs w:val="24"/>
        </w:rPr>
      </w:pPr>
      <w:r>
        <w:rPr>
          <w:rFonts w:hint="eastAsia" w:ascii="宋体" w:hAnsi="宋体"/>
          <w:sz w:val="24"/>
          <w:szCs w:val="24"/>
        </w:rPr>
        <w:t>五、产品质量责任</w:t>
      </w:r>
    </w:p>
    <w:p w14:paraId="310E9F29">
      <w:pPr>
        <w:spacing w:line="360" w:lineRule="auto"/>
        <w:ind w:firstLine="480" w:firstLineChars="200"/>
        <w:rPr>
          <w:rFonts w:ascii="宋体" w:hAnsi="宋体"/>
          <w:sz w:val="24"/>
          <w:szCs w:val="24"/>
        </w:rPr>
      </w:pPr>
      <w:r>
        <w:rPr>
          <w:rFonts w:hint="eastAsia" w:ascii="宋体" w:hAnsi="宋体"/>
          <w:sz w:val="24"/>
          <w:szCs w:val="24"/>
        </w:rPr>
        <w:t xml:space="preserve">1、产品质量水平：  </w:t>
      </w:r>
    </w:p>
    <w:p w14:paraId="073538AC">
      <w:pPr>
        <w:spacing w:line="360" w:lineRule="auto"/>
        <w:ind w:firstLine="480" w:firstLineChars="200"/>
        <w:rPr>
          <w:rFonts w:ascii="宋体" w:hAnsi="宋体"/>
          <w:sz w:val="24"/>
          <w:szCs w:val="24"/>
        </w:rPr>
      </w:pPr>
      <w:r>
        <w:rPr>
          <w:rFonts w:hint="eastAsia" w:ascii="宋体" w:hAnsi="宋体"/>
          <w:sz w:val="24"/>
          <w:szCs w:val="24"/>
        </w:rPr>
        <w:t>1.1质量承诺：</w:t>
      </w:r>
    </w:p>
    <w:p w14:paraId="0FD8505A">
      <w:pPr>
        <w:spacing w:line="360" w:lineRule="auto"/>
        <w:ind w:firstLine="480" w:firstLineChars="200"/>
        <w:rPr>
          <w:rFonts w:ascii="宋体" w:hAnsi="宋体"/>
          <w:sz w:val="24"/>
          <w:szCs w:val="24"/>
        </w:rPr>
      </w:pPr>
      <w:r>
        <w:rPr>
          <w:rFonts w:hint="eastAsia" w:ascii="宋体" w:hAnsi="宋体"/>
          <w:sz w:val="24"/>
          <w:szCs w:val="24"/>
        </w:rPr>
        <w:t>我公司生产的产品从设计、生产、检测到产品包装，运输及售后服务各环节，产品质量严格按照国标、行标和企标要求进行出厂检验，不合格产品决不出厂。不定期邀请有关专家来公司监督、指导工作，严把质量关。</w:t>
      </w:r>
    </w:p>
    <w:p w14:paraId="0C90C1B6">
      <w:pPr>
        <w:spacing w:line="360" w:lineRule="auto"/>
        <w:ind w:firstLine="480" w:firstLineChars="200"/>
        <w:rPr>
          <w:rFonts w:ascii="宋体" w:hAnsi="宋体"/>
          <w:sz w:val="24"/>
          <w:szCs w:val="24"/>
        </w:rPr>
      </w:pPr>
      <w:r>
        <w:rPr>
          <w:rFonts w:hint="eastAsia" w:ascii="宋体" w:hAnsi="宋体"/>
          <w:sz w:val="24"/>
          <w:szCs w:val="24"/>
        </w:rPr>
        <w:t>原料采购：为确保原材料质量，我公司均在严格评审的合格供方采购。进厂原材料经检验合格后方能入库，确保入库合格率达到100%。各主要材料优先采购国家重点和定点企业优质产品，实行层层把关检测审核制度。</w:t>
      </w:r>
    </w:p>
    <w:p w14:paraId="357B4965">
      <w:pPr>
        <w:spacing w:line="360" w:lineRule="auto"/>
        <w:ind w:firstLine="480" w:firstLineChars="200"/>
        <w:rPr>
          <w:rFonts w:ascii="宋体" w:hAnsi="宋体"/>
          <w:sz w:val="24"/>
          <w:szCs w:val="24"/>
          <w:highlight w:val="none"/>
        </w:rPr>
      </w:pPr>
      <w:r>
        <w:rPr>
          <w:rFonts w:hint="eastAsia" w:ascii="宋体" w:hAnsi="宋体"/>
          <w:sz w:val="24"/>
          <w:szCs w:val="24"/>
          <w:highlight w:val="none"/>
        </w:rPr>
        <w:t>生产：为确保产品质量，对生产各环节严格进行控制，</w:t>
      </w:r>
      <w:r>
        <w:rPr>
          <w:rFonts w:hint="eastAsia" w:ascii="宋体" w:hAnsi="宋体"/>
          <w:sz w:val="24"/>
          <w:szCs w:val="24"/>
          <w:highlight w:val="none"/>
          <w:lang w:val="en-US" w:eastAsia="zh-CN"/>
        </w:rPr>
        <w:t>生产</w:t>
      </w:r>
      <w:r>
        <w:rPr>
          <w:rFonts w:hint="eastAsia" w:ascii="宋体" w:hAnsi="宋体"/>
          <w:sz w:val="24"/>
          <w:szCs w:val="24"/>
          <w:highlight w:val="none"/>
        </w:rPr>
        <w:t>过程中</w:t>
      </w:r>
      <w:r>
        <w:rPr>
          <w:rFonts w:hint="eastAsia" w:ascii="宋体" w:hAnsi="宋体"/>
          <w:sz w:val="24"/>
          <w:szCs w:val="24"/>
          <w:highlight w:val="none"/>
          <w:lang w:val="en-US" w:eastAsia="zh-CN"/>
        </w:rPr>
        <w:t>采用DCS控制，</w:t>
      </w:r>
      <w:r>
        <w:rPr>
          <w:rFonts w:hint="eastAsia" w:ascii="宋体" w:hAnsi="宋体"/>
          <w:sz w:val="24"/>
          <w:szCs w:val="24"/>
          <w:highlight w:val="none"/>
        </w:rPr>
        <w:t xml:space="preserve">实行质量跟踪制度，当产品质量出现质量问题时可追溯班组和个人，并及时采取纠正和预防措施，使产品合格率达100%。目前，我公司已引进先进设备和生产工艺，为确保生产优质的产品打下了坚实基础。  </w:t>
      </w:r>
    </w:p>
    <w:p w14:paraId="54478F25">
      <w:pPr>
        <w:spacing w:line="360" w:lineRule="auto"/>
        <w:ind w:firstLine="480" w:firstLineChars="200"/>
        <w:rPr>
          <w:rFonts w:ascii="宋体" w:hAnsi="宋体"/>
          <w:sz w:val="24"/>
          <w:szCs w:val="24"/>
        </w:rPr>
      </w:pPr>
      <w:r>
        <w:rPr>
          <w:rFonts w:hint="eastAsia" w:ascii="宋体" w:hAnsi="宋体"/>
          <w:sz w:val="24"/>
          <w:szCs w:val="24"/>
        </w:rPr>
        <w:t>检验：公司对产品的检验进行严格控制，确保未经检验的产品不投入使用和出厂。由质检部的技术人员，对产品生产过程中的工序及成品严格按照产品的技术条款，</w:t>
      </w:r>
      <w:r>
        <w:rPr>
          <w:rFonts w:hint="eastAsia" w:ascii="宋体" w:hAnsi="宋体"/>
          <w:sz w:val="24"/>
          <w:szCs w:val="24"/>
          <w:lang w:val="en-US" w:eastAsia="zh-CN"/>
        </w:rPr>
        <w:t>及</w:t>
      </w:r>
      <w:r>
        <w:rPr>
          <w:rFonts w:hint="eastAsia" w:ascii="宋体" w:hAnsi="宋体"/>
          <w:sz w:val="24"/>
          <w:szCs w:val="24"/>
        </w:rPr>
        <w:t>有关标准进行质量检</w:t>
      </w:r>
      <w:r>
        <w:rPr>
          <w:rFonts w:hint="eastAsia" w:ascii="宋体" w:hAnsi="宋体"/>
          <w:sz w:val="24"/>
          <w:szCs w:val="24"/>
          <w:lang w:val="en-US" w:eastAsia="zh-CN"/>
        </w:rPr>
        <w:t>验</w:t>
      </w:r>
      <w:r>
        <w:rPr>
          <w:rFonts w:hint="eastAsia" w:ascii="宋体" w:hAnsi="宋体"/>
          <w:sz w:val="24"/>
          <w:szCs w:val="24"/>
          <w:lang w:eastAsia="zh-CN"/>
        </w:rPr>
        <w:t>，</w:t>
      </w:r>
      <w:r>
        <w:rPr>
          <w:rFonts w:hint="eastAsia" w:ascii="宋体" w:hAnsi="宋体"/>
          <w:sz w:val="24"/>
          <w:szCs w:val="24"/>
          <w:lang w:val="en-US" w:eastAsia="zh-CN"/>
        </w:rPr>
        <w:t>确保</w:t>
      </w:r>
      <w:r>
        <w:rPr>
          <w:rFonts w:hint="eastAsia" w:ascii="宋体" w:hAnsi="宋体"/>
          <w:sz w:val="24"/>
          <w:szCs w:val="24"/>
        </w:rPr>
        <w:t>公司产品从设计研发、生产检验，原材料</w:t>
      </w:r>
      <w:r>
        <w:rPr>
          <w:rFonts w:hint="eastAsia" w:ascii="宋体" w:hAnsi="宋体"/>
          <w:sz w:val="24"/>
          <w:szCs w:val="24"/>
          <w:lang w:eastAsia="zh-CN"/>
        </w:rPr>
        <w:t>、</w:t>
      </w:r>
      <w:r>
        <w:rPr>
          <w:rFonts w:hint="eastAsia" w:ascii="宋体" w:hAnsi="宋体"/>
          <w:sz w:val="24"/>
          <w:szCs w:val="24"/>
          <w:lang w:val="en-US" w:eastAsia="zh-CN"/>
        </w:rPr>
        <w:t>成品</w:t>
      </w:r>
      <w:r>
        <w:rPr>
          <w:rFonts w:hint="eastAsia" w:ascii="宋体" w:hAnsi="宋体"/>
          <w:sz w:val="24"/>
          <w:szCs w:val="24"/>
        </w:rPr>
        <w:t>等方面参数指标均符合国家、行业相关标准要求，建立了产品的监视和测量程序，确保产品质量过关。</w:t>
      </w:r>
    </w:p>
    <w:p w14:paraId="26E4E802">
      <w:pPr>
        <w:spacing w:line="360" w:lineRule="auto"/>
        <w:ind w:firstLine="480" w:firstLineChars="200"/>
        <w:rPr>
          <w:rFonts w:hint="eastAsia" w:ascii="宋体" w:hAnsi="宋体"/>
          <w:sz w:val="24"/>
          <w:szCs w:val="24"/>
        </w:rPr>
      </w:pPr>
      <w:r>
        <w:rPr>
          <w:rFonts w:hint="eastAsia" w:ascii="宋体" w:hAnsi="宋体"/>
          <w:sz w:val="24"/>
          <w:szCs w:val="24"/>
        </w:rPr>
        <w:t>不合格品的控制：技术质量部负责不合格原材料及不合格产品控制、评审及处置的归</w:t>
      </w:r>
      <w:r>
        <w:rPr>
          <w:rFonts w:hint="eastAsia" w:ascii="宋体" w:hAnsi="宋体"/>
          <w:sz w:val="24"/>
          <w:szCs w:val="24"/>
          <w:lang w:eastAsia="zh-CN"/>
        </w:rPr>
        <w:t>口</w:t>
      </w:r>
      <w:r>
        <w:rPr>
          <w:rFonts w:hint="eastAsia" w:ascii="宋体" w:hAnsi="宋体"/>
          <w:sz w:val="24"/>
          <w:szCs w:val="24"/>
        </w:rPr>
        <w:t>管理工作，并负责不合格品评审及处置的监督检查和归</w:t>
      </w:r>
      <w:r>
        <w:rPr>
          <w:rFonts w:hint="eastAsia" w:ascii="宋体" w:hAnsi="宋体"/>
          <w:sz w:val="24"/>
          <w:szCs w:val="24"/>
          <w:lang w:eastAsia="zh-CN"/>
        </w:rPr>
        <w:t>口</w:t>
      </w:r>
      <w:r>
        <w:rPr>
          <w:rFonts w:hint="eastAsia" w:ascii="宋体" w:hAnsi="宋体"/>
          <w:sz w:val="24"/>
          <w:szCs w:val="24"/>
        </w:rPr>
        <w:t>管理。</w:t>
      </w:r>
    </w:p>
    <w:p w14:paraId="757BF0AD">
      <w:pPr>
        <w:spacing w:line="360" w:lineRule="auto"/>
        <w:ind w:firstLine="480" w:firstLineChars="200"/>
        <w:rPr>
          <w:rFonts w:hint="eastAsia" w:ascii="宋体" w:hAnsi="宋体"/>
          <w:sz w:val="24"/>
          <w:szCs w:val="24"/>
        </w:rPr>
      </w:pPr>
      <w:r>
        <w:rPr>
          <w:rFonts w:hint="eastAsia" w:ascii="宋体" w:hAnsi="宋体"/>
          <w:sz w:val="24"/>
          <w:szCs w:val="24"/>
        </w:rPr>
        <w:t>经判定不合格的原材料一律作退货处理；对车间不合格产品进行挂牌标识，并由技术质量部提出整改方案，监督生产车间进行回釜加工处置，保证产成品严格执行“六不出厂”规定。</w:t>
      </w:r>
    </w:p>
    <w:p w14:paraId="2A3CCC18">
      <w:pPr>
        <w:spacing w:line="360" w:lineRule="auto"/>
        <w:ind w:firstLine="480" w:firstLineChars="200"/>
        <w:rPr>
          <w:rFonts w:hint="eastAsia" w:ascii="宋体" w:hAnsi="宋体"/>
          <w:sz w:val="24"/>
          <w:szCs w:val="24"/>
        </w:rPr>
      </w:pPr>
      <w:r>
        <w:rPr>
          <w:rFonts w:hint="eastAsia" w:ascii="宋体" w:hAnsi="宋体"/>
          <w:sz w:val="24"/>
          <w:szCs w:val="24"/>
        </w:rPr>
        <w:t>任何部门和个人不得将不合格原材料投入使用，不合格产品未经整改加工处置合格坚决不允许入成品库。</w:t>
      </w:r>
    </w:p>
    <w:p w14:paraId="1E490DCB">
      <w:pPr>
        <w:spacing w:line="360" w:lineRule="auto"/>
        <w:ind w:firstLine="480" w:firstLineChars="200"/>
        <w:rPr>
          <w:rFonts w:hint="eastAsia" w:ascii="宋体" w:hAnsi="宋体"/>
          <w:sz w:val="24"/>
          <w:szCs w:val="24"/>
        </w:rPr>
      </w:pPr>
      <w:r>
        <w:rPr>
          <w:rFonts w:hint="eastAsia" w:ascii="宋体" w:hAnsi="宋体"/>
          <w:sz w:val="24"/>
          <w:szCs w:val="24"/>
        </w:rPr>
        <w:t>不合格品的控制流程图</w:t>
      </w:r>
    </w:p>
    <w:p w14:paraId="2F495B76">
      <w:pPr>
        <w:spacing w:line="360" w:lineRule="auto"/>
        <w:ind w:firstLine="480" w:firstLineChars="200"/>
        <w:rPr>
          <w:rFonts w:hint="eastAsia" w:ascii="宋体" w:hAnsi="宋体"/>
          <w:sz w:val="24"/>
          <w:szCs w:val="24"/>
        </w:rPr>
      </w:pPr>
    </w:p>
    <w:p w14:paraId="45DA6DE6">
      <w:pPr>
        <w:spacing w:line="360" w:lineRule="auto"/>
        <w:ind w:firstLine="480" w:firstLineChars="200"/>
        <w:rPr>
          <w:rFonts w:hint="eastAsia" w:ascii="宋体" w:hAnsi="宋体"/>
          <w:sz w:val="24"/>
          <w:szCs w:val="24"/>
        </w:rPr>
      </w:pPr>
      <w:r>
        <w:rPr>
          <w:rFonts w:hint="eastAsia" w:ascii="宋体" w:hAnsi="宋体"/>
          <w:sz w:val="24"/>
          <w:szCs w:val="24"/>
        </w:rPr>
        <w:pict>
          <v:group id="组合 106" o:spid="_x0000_s1026" o:spt="203" style="position:absolute;left:0pt;margin-left:24.6pt;margin-top:2.25pt;height:292.45pt;width:392.4pt;z-index:251660288;mso-width-relative:page;mso-height-relative:page;" coordorigin="7946,9438" coordsize="7848,5758">
            <o:lock v:ext="edit" aspectratio="f"/>
            <v:group id="组合 107" o:spid="_x0000_s1027" o:spt="203" style="position:absolute;left:7946;top:9438;height:3265;width:1600;" coordorigin="7946,9438" coordsize="1600,3265">
              <o:lock v:ext="edit" aspectratio="f"/>
              <v:rect id="矩形 108" o:spid="_x0000_s1028" o:spt="1" style="position:absolute;left:8016;top:9438;height:525;width:1510;" fillcolor="#FFFFFF" filled="t" stroked="t" coordsize="21600,21600">
                <v:path/>
                <v:fill on="t" focussize="0,0"/>
                <v:stroke/>
                <v:imagedata o:title=""/>
                <o:lock v:ext="edit" aspectratio="f"/>
                <v:textbox>
                  <w:txbxContent>
                    <w:p w14:paraId="28F4E967">
                      <w:pPr>
                        <w:jc w:val="center"/>
                        <w:rPr>
                          <w:rFonts w:hint="eastAsia"/>
                        </w:rPr>
                      </w:pPr>
                      <w:r>
                        <w:rPr>
                          <w:rFonts w:hint="eastAsia"/>
                        </w:rPr>
                        <w:t>原材料、产品</w:t>
                      </w:r>
                    </w:p>
                  </w:txbxContent>
                </v:textbox>
              </v:rect>
              <v:rect id="矩形 109" o:spid="_x0000_s1029" o:spt="1" style="position:absolute;left:7946;top:10189;height:733;width:1601;" fillcolor="#FFFFFF" filled="t" stroked="t" coordsize="21600,21600">
                <v:path/>
                <v:fill on="t" focussize="0,0"/>
                <v:stroke/>
                <v:imagedata o:title=""/>
                <o:lock v:ext="edit" aspectratio="f"/>
                <v:textbox>
                  <w:txbxContent>
                    <w:p w14:paraId="39656F25">
                      <w:pPr>
                        <w:jc w:val="left"/>
                        <w:rPr>
                          <w:rFonts w:hint="eastAsia"/>
                        </w:rPr>
                      </w:pPr>
                      <w:r>
                        <w:rPr>
                          <w:rFonts w:hint="eastAsia"/>
                        </w:rPr>
                        <w:t>质检中心按批次抽样检测</w:t>
                      </w:r>
                    </w:p>
                  </w:txbxContent>
                </v:textbox>
              </v:rect>
              <v:rect id="矩形 110" o:spid="_x0000_s1030" o:spt="1" style="position:absolute;left:8223;top:11180;height:525;width:1141;" fillcolor="#FFFFFF" filled="t" stroked="t" coordsize="21600,21600">
                <v:path/>
                <v:fill on="t" focussize="0,0"/>
                <v:stroke/>
                <v:imagedata o:title=""/>
                <o:lock v:ext="edit" aspectratio="f"/>
                <v:textbox>
                  <w:txbxContent>
                    <w:p w14:paraId="7AEB18CA">
                      <w:pPr>
                        <w:jc w:val="center"/>
                        <w:rPr>
                          <w:rFonts w:hint="eastAsia"/>
                        </w:rPr>
                      </w:pPr>
                      <w:r>
                        <w:rPr>
                          <w:rFonts w:hint="eastAsia"/>
                        </w:rPr>
                        <w:t>不合格品</w:t>
                      </w:r>
                    </w:p>
                  </w:txbxContent>
                </v:textbox>
              </v:rect>
              <v:rect id="矩形 111" o:spid="_x0000_s1031" o:spt="1" style="position:absolute;left:8224;top:11981;height:723;width:1141;" fillcolor="#FFFFFF" filled="t" stroked="t" coordsize="21600,21600">
                <v:path/>
                <v:fill on="t" focussize="0,0"/>
                <v:stroke/>
                <v:imagedata o:title=""/>
                <o:lock v:ext="edit" aspectratio="f"/>
                <v:textbox>
                  <w:txbxContent>
                    <w:p w14:paraId="2707C992">
                      <w:pPr>
                        <w:jc w:val="center"/>
                        <w:rPr>
                          <w:rFonts w:hint="eastAsia"/>
                        </w:rPr>
                      </w:pPr>
                      <w:r>
                        <w:rPr>
                          <w:rFonts w:hint="eastAsia"/>
                        </w:rPr>
                        <w:t>双倍取样检测</w:t>
                      </w:r>
                    </w:p>
                  </w:txbxContent>
                </v:textbox>
              </v:rect>
              <v:line id="直线 112" o:spid="_x0000_s1032" o:spt="20" style="position:absolute;left:8765;top:9968;height:238;width:2;" filled="f" stroked="t" coordsize="21600,21600">
                <v:path arrowok="t"/>
                <v:fill on="f" focussize="0,0"/>
                <v:stroke endarrow="open"/>
                <v:imagedata o:title=""/>
                <o:lock v:ext="edit" aspectratio="f"/>
              </v:line>
              <v:line id="直线 113" o:spid="_x0000_s1033" o:spt="20" style="position:absolute;left:8792;top:10926;height:238;width:2;" filled="f" stroked="t" coordsize="21600,21600">
                <v:path arrowok="t"/>
                <v:fill on="f" focussize="0,0"/>
                <v:stroke endarrow="open"/>
                <v:imagedata o:title=""/>
                <o:lock v:ext="edit" aspectratio="f"/>
              </v:line>
              <v:line id="直线 114" o:spid="_x0000_s1034" o:spt="20" style="position:absolute;left:8770;top:11729;height:238;width:2;" filled="f" stroked="t" coordsize="21600,21600">
                <v:path arrowok="t"/>
                <v:fill on="f" focussize="0,0"/>
                <v:stroke endarrow="open"/>
                <v:imagedata o:title=""/>
                <o:lock v:ext="edit" aspectratio="f"/>
              </v:line>
            </v:group>
            <v:group id="组合 115" o:spid="_x0000_s1035" o:spt="203" style="position:absolute;left:9376;top:10874;height:4322;width:6419;" coordorigin="9346,10844" coordsize="6419,4322">
              <o:lock v:ext="edit" aspectratio="f"/>
              <v:rect id="矩形 116" o:spid="_x0000_s1036" o:spt="1" style="position:absolute;left:9802;top:11958;height:801;width:1693;" fillcolor="#FFFFFF" filled="t" stroked="t" coordsize="21600,21600">
                <v:path/>
                <v:fill on="t" focussize="0,0"/>
                <v:stroke/>
                <v:imagedata o:title=""/>
                <o:lock v:ext="edit" aspectratio="f"/>
                <v:textbox>
                  <w:txbxContent>
                    <w:p w14:paraId="7CDE781F">
                      <w:pPr>
                        <w:jc w:val="center"/>
                        <w:rPr>
                          <w:rFonts w:hint="eastAsia"/>
                        </w:rPr>
                      </w:pPr>
                      <w:r>
                        <w:rPr>
                          <w:rFonts w:hint="eastAsia"/>
                        </w:rPr>
                        <w:t>标识</w:t>
                      </w:r>
                    </w:p>
                    <w:p w14:paraId="6B912FEA">
                      <w:pPr>
                        <w:jc w:val="center"/>
                        <w:rPr>
                          <w:rFonts w:hint="eastAsia"/>
                        </w:rPr>
                      </w:pPr>
                      <w:r>
                        <w:rPr>
                          <w:rFonts w:hint="eastAsia"/>
                        </w:rPr>
                        <w:t>隔离、记录通知</w:t>
                      </w:r>
                    </w:p>
                  </w:txbxContent>
                </v:textbox>
              </v:rect>
              <v:rect id="矩形 117" o:spid="_x0000_s1037" o:spt="1" style="position:absolute;left:12130;top:10844;height:832;width:1828;" fillcolor="#FFFFFF" filled="t" stroked="t" coordsize="21600,21600">
                <v:path/>
                <v:fill on="t" focussize="0,0"/>
                <v:stroke/>
                <v:imagedata o:title=""/>
                <o:lock v:ext="edit" aspectratio="f"/>
                <v:textbox>
                  <w:txbxContent>
                    <w:p w14:paraId="53DADB1C">
                      <w:pPr>
                        <w:jc w:val="center"/>
                        <w:rPr>
                          <w:rFonts w:hint="eastAsia"/>
                        </w:rPr>
                      </w:pPr>
                      <w:r>
                        <w:rPr>
                          <w:rFonts w:hint="eastAsia"/>
                        </w:rPr>
                        <w:t>原材料不合格一律作退货处理</w:t>
                      </w:r>
                    </w:p>
                  </w:txbxContent>
                </v:textbox>
              </v:rect>
              <v:line id="直线 118" o:spid="_x0000_s1038" o:spt="20" style="position:absolute;left:14945;top:12698;height:238;width:2;" filled="f" stroked="t" coordsize="21600,21600">
                <v:path arrowok="t"/>
                <v:fill on="f" focussize="0,0"/>
                <v:stroke endarrow="open"/>
                <v:imagedata o:title=""/>
                <o:lock v:ext="edit" aspectratio="f"/>
              </v:line>
              <v:rect id="矩形 119" o:spid="_x0000_s1039" o:spt="1" style="position:absolute;left:11976;top:11974;height:756;width:1857;" fillcolor="#FFFFFF" filled="t" stroked="t" coordsize="21600,21600">
                <v:path/>
                <v:fill on="t" focussize="0,0"/>
                <v:stroke/>
                <v:imagedata o:title=""/>
                <o:lock v:ext="edit" aspectratio="f"/>
                <v:textbox>
                  <w:txbxContent>
                    <w:p w14:paraId="2BA696C1">
                      <w:pPr>
                        <w:jc w:val="center"/>
                        <w:rPr>
                          <w:rFonts w:hint="eastAsia"/>
                        </w:rPr>
                      </w:pPr>
                      <w:r>
                        <w:rPr>
                          <w:rFonts w:hint="eastAsia"/>
                        </w:rPr>
                        <w:t>技术质量部</w:t>
                      </w:r>
                    </w:p>
                    <w:p w14:paraId="3DDE6C8C">
                      <w:pPr>
                        <w:jc w:val="center"/>
                        <w:rPr>
                          <w:rFonts w:hint="eastAsia"/>
                        </w:rPr>
                      </w:pPr>
                      <w:r>
                        <w:rPr>
                          <w:rFonts w:hint="eastAsia"/>
                        </w:rPr>
                        <w:t>评审处置</w:t>
                      </w:r>
                    </w:p>
                  </w:txbxContent>
                </v:textbox>
              </v:rect>
              <v:line id="直线 120" o:spid="_x0000_s1040" o:spt="20" style="position:absolute;left:13865;top:12309;height:12;width:256;" filled="f" stroked="t" coordsize="21600,21600">
                <v:path arrowok="t"/>
                <v:fill on="f" focussize="0,0"/>
                <v:stroke endarrow="open"/>
                <v:imagedata o:title=""/>
                <o:lock v:ext="edit" aspectratio="f"/>
              </v:line>
              <v:rect id="矩形 121" o:spid="_x0000_s1041" o:spt="1" style="position:absolute;left:14125;top:11944;height:723;width:1589;" fillcolor="#FFFFFF" filled="t" stroked="t" coordsize="21600,21600">
                <v:path/>
                <v:fill on="t" focussize="0,0"/>
                <v:stroke/>
                <v:imagedata o:title=""/>
                <o:lock v:ext="edit" aspectratio="f"/>
                <v:textbox>
                  <w:txbxContent>
                    <w:p w14:paraId="62B81359">
                      <w:pPr>
                        <w:jc w:val="center"/>
                        <w:rPr>
                          <w:rFonts w:hint="eastAsia"/>
                        </w:rPr>
                      </w:pPr>
                      <w:r>
                        <w:rPr>
                          <w:rFonts w:hint="eastAsia"/>
                        </w:rPr>
                        <w:t>不合格产品出具整改方案</w:t>
                      </w:r>
                    </w:p>
                  </w:txbxContent>
                </v:textbox>
              </v:rect>
              <v:line id="直线 122" o:spid="_x0000_s1042" o:spt="20" style="position:absolute;left:11490;top:12331;flip:y;height:3;width:436;" filled="f" stroked="t" coordsize="21600,21600">
                <v:path arrowok="t"/>
                <v:fill on="f" focussize="0,0"/>
                <v:stroke endarrow="open"/>
                <v:imagedata o:title=""/>
                <o:lock v:ext="edit" aspectratio="f"/>
              </v:line>
              <v:rect id="矩形 123" o:spid="_x0000_s1043" o:spt="1" style="position:absolute;left:14139;top:12919;height:533;width:1626;" fillcolor="#FFFFFF" filled="t" stroked="t" coordsize="21600,21600">
                <v:path/>
                <v:fill on="t" focussize="0,0"/>
                <v:stroke/>
                <v:imagedata o:title=""/>
                <o:lock v:ext="edit" aspectratio="f"/>
                <v:textbox>
                  <w:txbxContent>
                    <w:p w14:paraId="29BDF727">
                      <w:pPr>
                        <w:rPr>
                          <w:rFonts w:hint="eastAsia"/>
                        </w:rPr>
                      </w:pPr>
                      <w:r>
                        <w:rPr>
                          <w:rFonts w:hint="eastAsia"/>
                        </w:rPr>
                        <w:t>车间加工处置</w:t>
                      </w:r>
                    </w:p>
                  </w:txbxContent>
                </v:textbox>
              </v:rect>
              <v:line id="直线 124" o:spid="_x0000_s1044" o:spt="20" style="position:absolute;left:14960;top:13501;height:238;width:2;" filled="f" stroked="t" coordsize="21600,21600">
                <v:path arrowok="t"/>
                <v:fill on="f" focussize="0,0"/>
                <v:stroke endarrow="open"/>
                <v:imagedata o:title=""/>
                <o:lock v:ext="edit" aspectratio="f"/>
              </v:line>
              <v:rect id="矩形 125" o:spid="_x0000_s1045" o:spt="1" style="position:absolute;left:14156;top:13741;height:547;width:1566;" fillcolor="#FFFFFF" filled="t" stroked="t" coordsize="21600,21600">
                <v:path/>
                <v:fill on="t" focussize="0,0"/>
                <v:stroke/>
                <v:imagedata o:title=""/>
                <o:lock v:ext="edit" aspectratio="f"/>
                <v:textbox>
                  <w:txbxContent>
                    <w:p w14:paraId="674B19EF">
                      <w:pPr>
                        <w:jc w:val="center"/>
                        <w:rPr>
                          <w:rFonts w:hint="eastAsia"/>
                        </w:rPr>
                      </w:pPr>
                      <w:r>
                        <w:rPr>
                          <w:rFonts w:hint="eastAsia"/>
                        </w:rPr>
                        <w:t>重新取样检测</w:t>
                      </w:r>
                    </w:p>
                  </w:txbxContent>
                </v:textbox>
              </v:rect>
              <v:rect id="矩形 126" o:spid="_x0000_s1046" o:spt="1" style="position:absolute;left:14418;top:14628;height:539;width:1213;" fillcolor="#FFFFFF" filled="t" stroked="t" coordsize="21600,21600">
                <v:path/>
                <v:fill on="t" focussize="0,0"/>
                <v:stroke/>
                <v:imagedata o:title=""/>
                <o:lock v:ext="edit" aspectratio="f"/>
                <v:textbox>
                  <w:txbxContent>
                    <w:p w14:paraId="461CBF0E">
                      <w:pPr>
                        <w:rPr>
                          <w:rFonts w:hint="eastAsia"/>
                        </w:rPr>
                      </w:pPr>
                      <w:r>
                        <w:rPr>
                          <w:rFonts w:hint="eastAsia"/>
                        </w:rPr>
                        <w:t>合格入库</w:t>
                      </w:r>
                    </w:p>
                  </w:txbxContent>
                </v:textbox>
              </v:rect>
              <v:line id="直线 127" o:spid="_x0000_s1047" o:spt="20" style="position:absolute;left:14992;top:14303;height:313;width:13;" filled="f" stroked="t" coordsize="21600,21600">
                <v:path arrowok="t"/>
                <v:fill on="f" focussize="0,0"/>
                <v:stroke endarrow="open"/>
                <v:imagedata o:title=""/>
                <o:lock v:ext="edit" aspectratio="f"/>
              </v:line>
              <v:line id="直线 128" o:spid="_x0000_s1048" o:spt="20" style="position:absolute;left:9346;top:12318;flip:y;height:15;width:465;" filled="f" stroked="t" coordsize="21600,21600">
                <v:path arrowok="t"/>
                <v:fill on="f" focussize="0,0"/>
                <v:stroke endarrow="open"/>
                <v:imagedata o:title=""/>
                <o:lock v:ext="edit" aspectratio="f"/>
              </v:line>
              <v:line id="直线 129" o:spid="_x0000_s1049" o:spt="20" style="position:absolute;left:12946;top:11718;flip:y;height:255;width:1;" filled="f" stroked="t" coordsize="21600,21600">
                <v:path arrowok="t"/>
                <v:fill on="f" focussize="0,0"/>
                <v:stroke endarrow="open"/>
                <v:imagedata o:title=""/>
                <o:lock v:ext="edit" aspectratio="f"/>
              </v:line>
            </v:group>
          </v:group>
        </w:pict>
      </w:r>
    </w:p>
    <w:p w14:paraId="459DA90C">
      <w:pPr>
        <w:spacing w:line="360" w:lineRule="auto"/>
        <w:ind w:firstLine="480" w:firstLineChars="200"/>
        <w:rPr>
          <w:rFonts w:hint="eastAsia" w:ascii="宋体" w:hAnsi="宋体"/>
          <w:sz w:val="24"/>
          <w:szCs w:val="24"/>
        </w:rPr>
      </w:pPr>
    </w:p>
    <w:p w14:paraId="4C1D1D21">
      <w:pPr>
        <w:spacing w:line="360" w:lineRule="auto"/>
        <w:ind w:firstLine="480" w:firstLineChars="200"/>
        <w:rPr>
          <w:rFonts w:hint="eastAsia" w:ascii="宋体" w:hAnsi="宋体"/>
          <w:sz w:val="24"/>
          <w:szCs w:val="24"/>
        </w:rPr>
      </w:pPr>
    </w:p>
    <w:p w14:paraId="0F3B558F">
      <w:pPr>
        <w:spacing w:line="360" w:lineRule="auto"/>
        <w:ind w:firstLine="480" w:firstLineChars="200"/>
        <w:rPr>
          <w:rFonts w:hint="eastAsia" w:ascii="宋体" w:hAnsi="宋体"/>
          <w:sz w:val="24"/>
          <w:szCs w:val="24"/>
        </w:rPr>
      </w:pPr>
    </w:p>
    <w:p w14:paraId="62817CAC">
      <w:pPr>
        <w:spacing w:line="360" w:lineRule="auto"/>
        <w:ind w:firstLine="480" w:firstLineChars="200"/>
        <w:rPr>
          <w:rFonts w:hint="eastAsia" w:ascii="宋体" w:hAnsi="宋体"/>
          <w:sz w:val="24"/>
          <w:szCs w:val="24"/>
        </w:rPr>
      </w:pPr>
    </w:p>
    <w:p w14:paraId="7C09718C">
      <w:pPr>
        <w:spacing w:line="360" w:lineRule="auto"/>
        <w:ind w:firstLine="480" w:firstLineChars="200"/>
        <w:rPr>
          <w:rFonts w:hint="eastAsia" w:ascii="宋体" w:hAnsi="宋体"/>
          <w:sz w:val="24"/>
          <w:szCs w:val="24"/>
        </w:rPr>
      </w:pPr>
    </w:p>
    <w:p w14:paraId="0E6CE48A">
      <w:pPr>
        <w:spacing w:line="360" w:lineRule="auto"/>
        <w:ind w:firstLine="480" w:firstLineChars="200"/>
        <w:rPr>
          <w:rFonts w:hint="eastAsia" w:ascii="宋体" w:hAnsi="宋体"/>
          <w:sz w:val="24"/>
          <w:szCs w:val="24"/>
        </w:rPr>
      </w:pPr>
    </w:p>
    <w:p w14:paraId="39C4A15C">
      <w:pPr>
        <w:spacing w:line="360" w:lineRule="auto"/>
        <w:ind w:firstLine="480" w:firstLineChars="200"/>
        <w:rPr>
          <w:rFonts w:hint="eastAsia" w:ascii="宋体" w:hAnsi="宋体"/>
          <w:sz w:val="24"/>
          <w:szCs w:val="24"/>
        </w:rPr>
      </w:pPr>
    </w:p>
    <w:p w14:paraId="0F01AC11">
      <w:pPr>
        <w:spacing w:line="360" w:lineRule="auto"/>
        <w:ind w:firstLine="480" w:firstLineChars="200"/>
        <w:rPr>
          <w:rFonts w:hint="eastAsia" w:ascii="宋体" w:hAnsi="宋体"/>
          <w:sz w:val="24"/>
          <w:szCs w:val="24"/>
        </w:rPr>
      </w:pPr>
    </w:p>
    <w:p w14:paraId="56D029A9">
      <w:pPr>
        <w:spacing w:line="360" w:lineRule="auto"/>
        <w:ind w:firstLine="480" w:firstLineChars="200"/>
        <w:rPr>
          <w:rFonts w:hint="eastAsia" w:ascii="宋体" w:hAnsi="宋体"/>
          <w:sz w:val="24"/>
          <w:szCs w:val="24"/>
        </w:rPr>
      </w:pPr>
    </w:p>
    <w:p w14:paraId="73AEFBF8">
      <w:pPr>
        <w:spacing w:line="360" w:lineRule="auto"/>
        <w:ind w:firstLine="480" w:firstLineChars="200"/>
        <w:rPr>
          <w:rFonts w:hint="eastAsia" w:ascii="宋体" w:hAnsi="宋体"/>
          <w:sz w:val="24"/>
          <w:szCs w:val="24"/>
        </w:rPr>
      </w:pPr>
    </w:p>
    <w:p w14:paraId="28783333">
      <w:pPr>
        <w:spacing w:line="360" w:lineRule="auto"/>
        <w:ind w:firstLine="480" w:firstLineChars="200"/>
        <w:rPr>
          <w:rFonts w:hint="eastAsia" w:ascii="宋体" w:hAnsi="宋体"/>
          <w:sz w:val="24"/>
          <w:szCs w:val="24"/>
        </w:rPr>
      </w:pPr>
    </w:p>
    <w:p w14:paraId="1192EB2C">
      <w:pPr>
        <w:spacing w:line="360" w:lineRule="auto"/>
        <w:ind w:firstLine="480" w:firstLineChars="200"/>
        <w:rPr>
          <w:rFonts w:hint="eastAsia" w:ascii="宋体" w:hAnsi="宋体"/>
          <w:sz w:val="24"/>
          <w:szCs w:val="24"/>
        </w:rPr>
      </w:pPr>
    </w:p>
    <w:p w14:paraId="372FCDA4">
      <w:pPr>
        <w:spacing w:line="360" w:lineRule="auto"/>
        <w:ind w:firstLine="480" w:firstLineChars="200"/>
        <w:rPr>
          <w:rFonts w:hint="eastAsia" w:ascii="宋体" w:hAnsi="宋体"/>
          <w:sz w:val="24"/>
          <w:szCs w:val="24"/>
        </w:rPr>
      </w:pPr>
    </w:p>
    <w:p w14:paraId="42D149A1">
      <w:pPr>
        <w:spacing w:line="360" w:lineRule="auto"/>
        <w:ind w:firstLine="480" w:firstLineChars="200"/>
        <w:rPr>
          <w:rFonts w:ascii="宋体" w:hAnsi="宋体"/>
          <w:sz w:val="24"/>
          <w:szCs w:val="24"/>
        </w:rPr>
      </w:pPr>
      <w:r>
        <w:rPr>
          <w:rFonts w:hint="eastAsia" w:ascii="宋体" w:hAnsi="宋体"/>
          <w:sz w:val="24"/>
          <w:szCs w:val="24"/>
        </w:rPr>
        <w:t>包装与运输：对产品成型过程中影响质量的搬运、包装和交付各环节进行控制，以防产品损坏，在产品最终验收合格后根据所签合同的运输方式及有关要求，对产品进行包装和防护，确保完好无损地将产品运输到目的地。</w:t>
      </w:r>
    </w:p>
    <w:p w14:paraId="57078306">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2</w:t>
      </w:r>
      <w:r>
        <w:rPr>
          <w:rFonts w:hint="eastAsia" w:ascii="宋体" w:hAnsi="宋体"/>
          <w:sz w:val="24"/>
          <w:szCs w:val="24"/>
        </w:rPr>
        <w:t>售后服务质量水平：</w:t>
      </w:r>
    </w:p>
    <w:p w14:paraId="45CD58BF">
      <w:pPr>
        <w:spacing w:line="360" w:lineRule="auto"/>
        <w:ind w:firstLine="480" w:firstLineChars="200"/>
        <w:rPr>
          <w:rFonts w:ascii="宋体" w:hAnsi="宋体"/>
          <w:sz w:val="24"/>
          <w:szCs w:val="24"/>
        </w:rPr>
      </w:pPr>
      <w:r>
        <w:rPr>
          <w:rFonts w:hint="eastAsia" w:ascii="宋体" w:hAnsi="宋体"/>
          <w:sz w:val="24"/>
          <w:szCs w:val="24"/>
        </w:rPr>
        <w:t>公司成立</w:t>
      </w:r>
      <w:r>
        <w:rPr>
          <w:rFonts w:hint="eastAsia" w:ascii="宋体" w:hAnsi="宋体"/>
          <w:sz w:val="24"/>
          <w:szCs w:val="24"/>
          <w:lang w:val="en-US" w:eastAsia="zh-CN"/>
        </w:rPr>
        <w:t>三</w:t>
      </w:r>
      <w:r>
        <w:rPr>
          <w:rFonts w:hint="eastAsia" w:ascii="宋体" w:hAnsi="宋体"/>
          <w:sz w:val="24"/>
          <w:szCs w:val="24"/>
        </w:rPr>
        <w:t>十多年来，坚持精细化、专业化、规模化、持续改进等管理方式，各项业绩均取得良好的发展，在产销量不断提高的同时，也赢得了客户的满意与信赖。公司</w:t>
      </w:r>
      <w:r>
        <w:rPr>
          <w:rFonts w:hint="eastAsia" w:ascii="宋体" w:hAnsi="宋体"/>
          <w:sz w:val="24"/>
          <w:szCs w:val="24"/>
          <w:lang w:val="en-US" w:eastAsia="zh-CN"/>
        </w:rPr>
        <w:t>市场服务部</w:t>
      </w:r>
      <w:r>
        <w:rPr>
          <w:rFonts w:hint="eastAsia" w:ascii="宋体" w:hAnsi="宋体"/>
          <w:sz w:val="24"/>
          <w:szCs w:val="24"/>
        </w:rPr>
        <w:t>负责总结客户满意度与忠诚度的测量及分析，近三年发展呈上升趋势。2、产品售后责任：</w:t>
      </w:r>
    </w:p>
    <w:p w14:paraId="610DE26A">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2.1产品质量</w:t>
      </w:r>
      <w:r>
        <w:rPr>
          <w:rFonts w:hint="eastAsia" w:ascii="宋体" w:hAnsi="宋体"/>
          <w:sz w:val="24"/>
          <w:szCs w:val="24"/>
          <w:lang w:val="en-US" w:eastAsia="zh-CN"/>
        </w:rPr>
        <w:t>售后服务实施</w:t>
      </w:r>
    </w:p>
    <w:p w14:paraId="6C53978A">
      <w:pPr>
        <w:spacing w:line="360" w:lineRule="auto"/>
        <w:ind w:firstLine="480" w:firstLineChars="200"/>
        <w:rPr>
          <w:rFonts w:hint="eastAsia" w:ascii="宋体" w:hAnsi="宋体"/>
          <w:sz w:val="24"/>
          <w:szCs w:val="24"/>
        </w:rPr>
      </w:pPr>
      <w:r>
        <w:rPr>
          <w:rFonts w:hint="eastAsia" w:ascii="宋体" w:hAnsi="宋体"/>
          <w:sz w:val="24"/>
          <w:szCs w:val="24"/>
        </w:rPr>
        <w:t>①市场服务部应积极开展产品售后服务工作。对重点用户走访每年至少四次，认真听取用户意见，并将收集到的用户信息加以整理分析写出报告；</w:t>
      </w:r>
    </w:p>
    <w:p w14:paraId="24894C78">
      <w:pPr>
        <w:spacing w:line="360" w:lineRule="auto"/>
        <w:ind w:firstLine="480" w:firstLineChars="200"/>
        <w:rPr>
          <w:rFonts w:hint="eastAsia" w:ascii="宋体" w:hAnsi="宋体"/>
          <w:sz w:val="24"/>
          <w:szCs w:val="24"/>
        </w:rPr>
      </w:pPr>
      <w:r>
        <w:rPr>
          <w:rFonts w:hint="eastAsia" w:ascii="宋体" w:hAnsi="宋体"/>
          <w:sz w:val="24"/>
          <w:szCs w:val="24"/>
        </w:rPr>
        <w:t>②对于用户来人、来函、来电和用户走访反映的产品质量、服务质量、包装质量、试用质量等问题，市场服务部门也要逐一记录并及时向有关部门反馈。如需到现场服务时应立即通知服务人员赴现场处理；</w:t>
      </w:r>
    </w:p>
    <w:p w14:paraId="33FCD65B">
      <w:pPr>
        <w:spacing w:line="360" w:lineRule="auto"/>
        <w:ind w:firstLine="480" w:firstLineChars="200"/>
        <w:rPr>
          <w:rFonts w:hint="eastAsia" w:ascii="宋体" w:hAnsi="宋体"/>
          <w:sz w:val="24"/>
          <w:szCs w:val="24"/>
        </w:rPr>
      </w:pPr>
      <w:r>
        <w:rPr>
          <w:rFonts w:hint="eastAsia" w:ascii="宋体" w:hAnsi="宋体"/>
          <w:sz w:val="24"/>
          <w:szCs w:val="24"/>
        </w:rPr>
        <w:t>③技术服务人员、销售人员及其他人员在和用户接触中收集到的信息，要及时向有关部门反馈；</w:t>
      </w:r>
    </w:p>
    <w:p w14:paraId="4F815828">
      <w:pPr>
        <w:spacing w:line="360" w:lineRule="auto"/>
        <w:ind w:firstLine="480" w:firstLineChars="200"/>
        <w:rPr>
          <w:rFonts w:hint="eastAsia" w:ascii="宋体" w:hAnsi="宋体"/>
          <w:sz w:val="24"/>
          <w:szCs w:val="24"/>
        </w:rPr>
      </w:pPr>
      <w:r>
        <w:rPr>
          <w:rFonts w:hint="eastAsia" w:ascii="宋体" w:hAnsi="宋体"/>
          <w:sz w:val="24"/>
          <w:szCs w:val="24"/>
        </w:rPr>
        <w:t>④服务人员去用户单位现场服务时应当认真履行职责，认真帮助用户解决质量问题，确保用户满意，并填写《产品销售售后服务管理单》经用户签署意见盖章后带回，返回后</w:t>
      </w:r>
      <w:r>
        <w:rPr>
          <w:rFonts w:hint="eastAsia" w:ascii="宋体" w:hAnsi="宋体"/>
          <w:sz w:val="24"/>
          <w:szCs w:val="24"/>
          <w:lang w:eastAsia="zh-CN"/>
        </w:rPr>
        <w:t>即</w:t>
      </w:r>
      <w:r>
        <w:rPr>
          <w:rFonts w:hint="eastAsia" w:ascii="宋体" w:hAnsi="宋体"/>
          <w:sz w:val="24"/>
          <w:szCs w:val="24"/>
        </w:rPr>
        <w:t>交</w:t>
      </w:r>
      <w:r>
        <w:rPr>
          <w:rFonts w:hint="eastAsia" w:ascii="宋体" w:hAnsi="宋体"/>
          <w:sz w:val="24"/>
          <w:szCs w:val="24"/>
          <w:lang w:eastAsia="zh-CN"/>
        </w:rPr>
        <w:t>电商管理部</w:t>
      </w:r>
      <w:r>
        <w:rPr>
          <w:rFonts w:hint="eastAsia" w:ascii="宋体" w:hAnsi="宋体"/>
          <w:sz w:val="24"/>
          <w:szCs w:val="24"/>
        </w:rPr>
        <w:t>存档备查。</w:t>
      </w:r>
    </w:p>
    <w:p w14:paraId="08F4E3EF">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2.</w:t>
      </w:r>
      <w:r>
        <w:rPr>
          <w:rFonts w:hint="eastAsia" w:ascii="宋体" w:hAnsi="宋体"/>
          <w:sz w:val="24"/>
          <w:szCs w:val="24"/>
          <w:lang w:val="en-US" w:eastAsia="zh-CN"/>
        </w:rPr>
        <w:t>2</w:t>
      </w:r>
      <w:r>
        <w:rPr>
          <w:rFonts w:hint="eastAsia" w:ascii="宋体" w:hAnsi="宋体"/>
          <w:sz w:val="24"/>
          <w:szCs w:val="24"/>
        </w:rPr>
        <w:t>售后服务</w:t>
      </w:r>
      <w:r>
        <w:rPr>
          <w:rFonts w:hint="eastAsia" w:ascii="宋体" w:hAnsi="宋体"/>
          <w:sz w:val="24"/>
          <w:szCs w:val="24"/>
          <w:lang w:val="en-US" w:eastAsia="zh-CN"/>
        </w:rPr>
        <w:t>内容</w:t>
      </w:r>
    </w:p>
    <w:p w14:paraId="6C8B1248">
      <w:pPr>
        <w:spacing w:line="360" w:lineRule="auto"/>
        <w:ind w:firstLine="480" w:firstLineChars="200"/>
        <w:rPr>
          <w:rFonts w:hint="eastAsia" w:ascii="宋体" w:hAnsi="宋体"/>
          <w:sz w:val="24"/>
          <w:szCs w:val="24"/>
        </w:rPr>
      </w:pPr>
      <w:r>
        <w:rPr>
          <w:rFonts w:hint="eastAsia" w:ascii="宋体" w:hAnsi="宋体"/>
          <w:sz w:val="24"/>
          <w:szCs w:val="24"/>
          <w:lang w:val="en-US" w:eastAsia="zh-CN"/>
        </w:rPr>
        <w:t>①</w:t>
      </w:r>
      <w:r>
        <w:rPr>
          <w:rFonts w:hint="eastAsia" w:ascii="宋体" w:hAnsi="宋体"/>
          <w:sz w:val="24"/>
          <w:szCs w:val="24"/>
        </w:rPr>
        <w:t>现场指导产品使用；</w:t>
      </w:r>
    </w:p>
    <w:p w14:paraId="74FF5FA9">
      <w:pPr>
        <w:numPr>
          <w:ilvl w:val="0"/>
          <w:numId w:val="0"/>
        </w:numPr>
        <w:spacing w:line="360" w:lineRule="auto"/>
        <w:ind w:firstLine="480" w:firstLineChars="200"/>
        <w:rPr>
          <w:rFonts w:hint="eastAsia" w:ascii="宋体" w:hAnsi="宋体"/>
          <w:sz w:val="24"/>
          <w:szCs w:val="24"/>
        </w:rPr>
      </w:pPr>
      <w:r>
        <w:rPr>
          <w:rFonts w:hint="eastAsia" w:ascii="宋体" w:hAnsi="宋体"/>
          <w:sz w:val="24"/>
          <w:szCs w:val="24"/>
        </w:rPr>
        <w:t>②走访用户，征求意见，并及时处理用户投诉；</w:t>
      </w:r>
    </w:p>
    <w:p w14:paraId="17AD5387">
      <w:pPr>
        <w:spacing w:line="360" w:lineRule="auto"/>
        <w:ind w:firstLine="480" w:firstLineChars="200"/>
        <w:rPr>
          <w:rFonts w:hint="eastAsia" w:ascii="宋体" w:hAnsi="宋体"/>
          <w:sz w:val="24"/>
          <w:szCs w:val="24"/>
        </w:rPr>
      </w:pPr>
      <w:r>
        <w:rPr>
          <w:rFonts w:hint="eastAsia" w:ascii="宋体" w:hAnsi="宋体"/>
          <w:sz w:val="24"/>
          <w:szCs w:val="24"/>
        </w:rPr>
        <w:t>③做好质量信息的收集、整理、分析和利用；</w:t>
      </w:r>
    </w:p>
    <w:p w14:paraId="275236D9">
      <w:pPr>
        <w:spacing w:line="360" w:lineRule="auto"/>
        <w:ind w:firstLine="480" w:firstLineChars="200"/>
        <w:rPr>
          <w:rFonts w:ascii="宋体" w:hAnsi="宋体"/>
          <w:sz w:val="24"/>
          <w:szCs w:val="24"/>
        </w:rPr>
      </w:pPr>
      <w:r>
        <w:rPr>
          <w:rFonts w:hint="eastAsia" w:ascii="宋体" w:hAnsi="宋体"/>
          <w:sz w:val="24"/>
          <w:szCs w:val="24"/>
        </w:rPr>
        <w:t>④建立产品售后服务队伍，配备业务能力强，服务态度好的服务人员，健全产品售后服务网络；</w:t>
      </w:r>
    </w:p>
    <w:p w14:paraId="0960E78F">
      <w:pPr>
        <w:spacing w:line="360" w:lineRule="auto"/>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val="en-US" w:eastAsia="zh-CN"/>
        </w:rPr>
        <w:t>3</w:t>
      </w:r>
      <w:r>
        <w:rPr>
          <w:rFonts w:hint="eastAsia" w:ascii="宋体" w:hAnsi="宋体"/>
          <w:sz w:val="24"/>
          <w:szCs w:val="24"/>
        </w:rPr>
        <w:t>售出产品质量问题处理原则</w:t>
      </w:r>
    </w:p>
    <w:p w14:paraId="4B21253B">
      <w:pPr>
        <w:spacing w:line="360" w:lineRule="auto"/>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市场</w:t>
      </w:r>
      <w:r>
        <w:rPr>
          <w:rFonts w:hint="eastAsia" w:ascii="宋体" w:hAnsi="宋体"/>
          <w:sz w:val="24"/>
          <w:szCs w:val="24"/>
        </w:rPr>
        <w:t>服务部在接到客户反映的产品质量问题后，第一时间（一般是当天）进行初步分析，简单的问题电话告知客户解决，复杂的问题及时召集相关部门开会，分析原因、制定纠正措施，并安排实施。</w:t>
      </w:r>
    </w:p>
    <w:p w14:paraId="70EBF888">
      <w:pPr>
        <w:spacing w:line="360" w:lineRule="auto"/>
        <w:ind w:firstLine="480" w:firstLineChars="200"/>
        <w:rPr>
          <w:rFonts w:ascii="宋体" w:hAnsi="宋体"/>
          <w:sz w:val="24"/>
          <w:szCs w:val="24"/>
        </w:rPr>
      </w:pPr>
      <w:r>
        <w:rPr>
          <w:rFonts w:hint="eastAsia" w:ascii="宋体" w:hAnsi="宋体"/>
          <w:sz w:val="24"/>
          <w:szCs w:val="24"/>
        </w:rPr>
        <w:t>2）通过客户反馈的相关信息，公司相关部门不能分析出具体原因或不能出具纠正方案的，由</w:t>
      </w:r>
      <w:r>
        <w:rPr>
          <w:rFonts w:hint="eastAsia" w:ascii="宋体" w:hAnsi="宋体"/>
          <w:sz w:val="24"/>
          <w:szCs w:val="24"/>
          <w:lang w:val="en-US" w:eastAsia="zh-CN"/>
        </w:rPr>
        <w:t>市场</w:t>
      </w:r>
      <w:r>
        <w:rPr>
          <w:rFonts w:hint="eastAsia" w:ascii="宋体" w:hAnsi="宋体"/>
          <w:sz w:val="24"/>
          <w:szCs w:val="24"/>
        </w:rPr>
        <w:t>服务部安排技术、质检或客户服务部人员到现场解决（一般24小时内）。</w:t>
      </w:r>
    </w:p>
    <w:p w14:paraId="35596CC3">
      <w:pPr>
        <w:spacing w:line="360" w:lineRule="auto"/>
        <w:ind w:firstLine="480" w:firstLineChars="200"/>
        <w:rPr>
          <w:rFonts w:ascii="宋体" w:hAnsi="宋体"/>
          <w:sz w:val="24"/>
          <w:szCs w:val="24"/>
        </w:rPr>
      </w:pPr>
      <w:r>
        <w:rPr>
          <w:rFonts w:hint="eastAsia" w:ascii="宋体" w:hAnsi="宋体"/>
          <w:sz w:val="24"/>
          <w:szCs w:val="24"/>
        </w:rPr>
        <w:t xml:space="preserve">3、企业社会责任： </w:t>
      </w:r>
    </w:p>
    <w:p w14:paraId="326C8E27">
      <w:pPr>
        <w:spacing w:line="360" w:lineRule="auto"/>
        <w:ind w:firstLine="480" w:firstLineChars="200"/>
        <w:rPr>
          <w:rFonts w:ascii="宋体" w:hAnsi="宋体"/>
          <w:sz w:val="24"/>
          <w:szCs w:val="24"/>
        </w:rPr>
      </w:pPr>
      <w:r>
        <w:rPr>
          <w:rFonts w:hint="eastAsia" w:ascii="宋体" w:hAnsi="宋体"/>
          <w:sz w:val="24"/>
          <w:szCs w:val="24"/>
        </w:rPr>
        <w:t>公司领导采取多种方式方法履行公共责任、公民义务及恪守道德规范。企业来自社会，也必须回馈社会，这是一种新形势下的社会关系。</w:t>
      </w:r>
      <w:r>
        <w:rPr>
          <w:rFonts w:hint="eastAsia" w:ascii="宋体" w:hAnsi="宋体"/>
          <w:sz w:val="24"/>
          <w:szCs w:val="24"/>
          <w:lang w:val="en-US" w:eastAsia="zh-CN"/>
        </w:rPr>
        <w:t>星光宝亿</w:t>
      </w:r>
      <w:r>
        <w:rPr>
          <w:rFonts w:hint="eastAsia" w:ascii="宋体" w:hAnsi="宋体"/>
          <w:sz w:val="24"/>
          <w:szCs w:val="24"/>
        </w:rPr>
        <w:t>公司</w:t>
      </w:r>
      <w:r>
        <w:rPr>
          <w:rFonts w:hint="eastAsia" w:ascii="宋体" w:hAnsi="宋体"/>
          <w:sz w:val="24"/>
          <w:szCs w:val="24"/>
          <w:lang w:val="en-US" w:eastAsia="zh-CN"/>
        </w:rPr>
        <w:t>领取了“社会福利企业证书”，给就业困难的残疾职工提供救济性福利岗位；同时还参与宜兴市慈善会的捐赠活动，来支持新型冠状病毒防治工作；植树节</w:t>
      </w:r>
      <w:r>
        <w:rPr>
          <w:rFonts w:hint="eastAsia" w:ascii="宋体" w:hAnsi="宋体"/>
          <w:sz w:val="24"/>
          <w:szCs w:val="24"/>
        </w:rPr>
        <w:t>组织员工</w:t>
      </w:r>
      <w:r>
        <w:rPr>
          <w:rFonts w:hint="eastAsia" w:ascii="宋体" w:hAnsi="宋体"/>
          <w:sz w:val="24"/>
          <w:szCs w:val="24"/>
          <w:lang w:val="en-US" w:eastAsia="zh-CN"/>
        </w:rPr>
        <w:t>植树活动</w:t>
      </w:r>
      <w:r>
        <w:rPr>
          <w:rFonts w:hint="eastAsia" w:ascii="宋体" w:hAnsi="宋体"/>
          <w:sz w:val="24"/>
          <w:szCs w:val="24"/>
          <w:lang w:eastAsia="zh-CN"/>
        </w:rPr>
        <w:t>，</w:t>
      </w:r>
      <w:r>
        <w:rPr>
          <w:rFonts w:hint="eastAsia" w:ascii="宋体" w:hAnsi="宋体"/>
          <w:sz w:val="24"/>
          <w:szCs w:val="24"/>
          <w:lang w:val="en-US" w:eastAsia="zh-CN"/>
        </w:rPr>
        <w:t>为地球添绿</w:t>
      </w:r>
      <w:r>
        <w:rPr>
          <w:rFonts w:hint="eastAsia" w:ascii="宋体" w:hAnsi="宋体"/>
          <w:sz w:val="24"/>
          <w:szCs w:val="24"/>
        </w:rPr>
        <w:t>，充分发挥企业的社会价值。</w:t>
      </w:r>
    </w:p>
    <w:p w14:paraId="5EB336B9">
      <w:pPr>
        <w:spacing w:line="360" w:lineRule="auto"/>
        <w:ind w:firstLine="480" w:firstLineChars="200"/>
        <w:rPr>
          <w:rFonts w:ascii="宋体" w:hAnsi="宋体"/>
          <w:sz w:val="24"/>
          <w:szCs w:val="24"/>
        </w:rPr>
      </w:pPr>
      <w:r>
        <w:rPr>
          <w:rFonts w:hint="eastAsia" w:ascii="宋体" w:hAnsi="宋体"/>
          <w:sz w:val="24"/>
          <w:szCs w:val="24"/>
        </w:rPr>
        <w:t>公司是本地的</w:t>
      </w:r>
      <w:r>
        <w:rPr>
          <w:rFonts w:hint="eastAsia" w:ascii="宋体" w:hAnsi="宋体"/>
          <w:sz w:val="24"/>
          <w:szCs w:val="24"/>
          <w:lang w:val="en-US" w:eastAsia="zh-CN"/>
        </w:rPr>
        <w:t>明星</w:t>
      </w:r>
      <w:r>
        <w:rPr>
          <w:rFonts w:hint="eastAsia" w:ascii="宋体" w:hAnsi="宋体"/>
          <w:sz w:val="24"/>
          <w:szCs w:val="24"/>
        </w:rPr>
        <w:t>企业，一直坚持承担应有的社会责任，公司从自身生产经营活动出发，分析相关活动对社会产生的影响，结合社会实际情况和要求，主动承担相应的责任和义务，公司高层领导根据国家政策、自身行业特点及发展需要，履行相应的也是必要的公共责任。</w:t>
      </w:r>
    </w:p>
    <w:p w14:paraId="38754E51">
      <w:pPr>
        <w:spacing w:line="360" w:lineRule="auto"/>
        <w:ind w:firstLine="480" w:firstLineChars="200"/>
        <w:rPr>
          <w:rFonts w:ascii="宋体" w:hAnsi="宋体"/>
          <w:sz w:val="24"/>
          <w:szCs w:val="24"/>
        </w:rPr>
      </w:pPr>
      <w:r>
        <w:rPr>
          <w:rFonts w:hint="eastAsia" w:ascii="宋体" w:hAnsi="宋体"/>
          <w:sz w:val="24"/>
          <w:szCs w:val="24"/>
        </w:rPr>
        <w:t>在发展过程中企业不仅要讲质量，讲效益，而且也要讲节能降耗，讲环境保护。公司的安全生产、产品安全、公共卫生等由生产技术副总</w:t>
      </w:r>
      <w:r>
        <w:rPr>
          <w:rFonts w:hint="eastAsia" w:ascii="宋体" w:hAnsi="宋体"/>
          <w:sz w:val="24"/>
          <w:szCs w:val="24"/>
          <w:lang w:val="en-US" w:eastAsia="zh-CN"/>
        </w:rPr>
        <w:t>监</w:t>
      </w:r>
      <w:r>
        <w:rPr>
          <w:rFonts w:hint="eastAsia" w:ascii="宋体" w:hAnsi="宋体"/>
          <w:sz w:val="24"/>
          <w:szCs w:val="24"/>
        </w:rPr>
        <w:t>负责，制定相应措施，定期检查并考评；公司满足法律法规要求，如贯彻执行生产许可证及产品认证的各项要求等。</w:t>
      </w:r>
    </w:p>
    <w:p w14:paraId="43416B04">
      <w:pPr>
        <w:spacing w:line="360" w:lineRule="auto"/>
        <w:ind w:firstLine="480" w:firstLineChars="200"/>
        <w:rPr>
          <w:rFonts w:ascii="宋体" w:hAnsi="宋体"/>
          <w:sz w:val="24"/>
          <w:szCs w:val="24"/>
        </w:rPr>
      </w:pPr>
      <w:r>
        <w:rPr>
          <w:rFonts w:ascii="宋体" w:hAnsi="宋体"/>
          <w:sz w:val="24"/>
          <w:szCs w:val="24"/>
        </w:rPr>
        <w:t xml:space="preserve"> </w:t>
      </w:r>
      <w:r>
        <w:rPr>
          <w:rFonts w:hint="eastAsia" w:ascii="宋体" w:hAnsi="宋体"/>
          <w:sz w:val="24"/>
          <w:szCs w:val="24"/>
        </w:rPr>
        <w:t>公司内部定期（每月）开展安全生产、环境卫生、资源综合利用等方面的检查落实活动，以确保各项指标符合要求。外部，公司领导定期（每季度）对周边村庄、社区进行走访，排查公司对周边是否有安全隐患，发现问题及时整改。</w:t>
      </w:r>
    </w:p>
    <w:p w14:paraId="6D434066">
      <w:pPr>
        <w:spacing w:line="360" w:lineRule="auto"/>
        <w:ind w:firstLine="480" w:firstLineChars="200"/>
        <w:rPr>
          <w:rFonts w:ascii="宋体" w:hAnsi="宋体"/>
          <w:sz w:val="24"/>
          <w:szCs w:val="24"/>
        </w:rPr>
      </w:pPr>
      <w:r>
        <w:rPr>
          <w:rFonts w:hint="eastAsia" w:ascii="宋体" w:hAnsi="宋体"/>
          <w:sz w:val="24"/>
          <w:szCs w:val="24"/>
        </w:rPr>
        <w:t>公司以积极的态度组织员工参加各类公益性活动，在公众场合展示“</w:t>
      </w:r>
      <w:r>
        <w:rPr>
          <w:rFonts w:hint="eastAsia" w:ascii="宋体" w:hAnsi="宋体"/>
          <w:sz w:val="24"/>
          <w:szCs w:val="24"/>
          <w:lang w:val="en-US" w:eastAsia="zh-CN"/>
        </w:rPr>
        <w:t>星光宝亿</w:t>
      </w:r>
      <w:r>
        <w:rPr>
          <w:rFonts w:hint="eastAsia" w:ascii="宋体" w:hAnsi="宋体"/>
          <w:sz w:val="24"/>
          <w:szCs w:val="24"/>
        </w:rPr>
        <w:t>人”的良好精神风貌，树立企业的公众形象。</w:t>
      </w:r>
    </w:p>
    <w:p w14:paraId="5031B94D">
      <w:pPr>
        <w:spacing w:line="360" w:lineRule="auto"/>
        <w:ind w:firstLine="480" w:firstLineChars="200"/>
        <w:rPr>
          <w:rFonts w:ascii="宋体" w:hAnsi="宋体"/>
          <w:sz w:val="24"/>
          <w:szCs w:val="24"/>
        </w:rPr>
      </w:pPr>
      <w:r>
        <w:rPr>
          <w:rFonts w:hint="eastAsia" w:ascii="宋体" w:hAnsi="宋体"/>
          <w:sz w:val="24"/>
          <w:szCs w:val="24"/>
        </w:rPr>
        <w:t>企业作为构成社会有机整体的基本单位，不仅要追求利润，也必须考虑社会的整体利益和长远发展，并承担相应的社会责任，它不仅包括积极投身于社会公益事业、协办各种大型活动，同时也包括合法经营、照章纳税、爱护资源、保护环境、重视安全、关爱员工、创造条件、扩大就业、融入社会、共同富裕等。</w:t>
      </w:r>
    </w:p>
    <w:p w14:paraId="3AA50827">
      <w:pPr>
        <w:spacing w:line="360" w:lineRule="auto"/>
        <w:ind w:firstLine="480" w:firstLineChars="200"/>
        <w:rPr>
          <w:rFonts w:ascii="宋体" w:hAnsi="宋体"/>
          <w:sz w:val="24"/>
          <w:szCs w:val="24"/>
        </w:rPr>
      </w:pPr>
      <w:r>
        <w:rPr>
          <w:rFonts w:hint="eastAsia" w:ascii="宋体" w:hAnsi="宋体"/>
          <w:sz w:val="24"/>
          <w:szCs w:val="24"/>
          <w:lang w:val="en-US" w:eastAsia="zh-CN"/>
        </w:rPr>
        <w:t>宜兴市星光宝亿化工</w:t>
      </w:r>
      <w:r>
        <w:rPr>
          <w:rFonts w:hint="eastAsia" w:ascii="宋体" w:hAnsi="宋体"/>
          <w:sz w:val="24"/>
          <w:szCs w:val="24"/>
        </w:rPr>
        <w:t>有限公司积极地支持公益事业。公司副总经理负责对公益支持进行策划，报总经理审批后实施。遇到特殊情况如自然灾害、扶危、助困、助残等，公司也根据具体情况给予适当捐助，为造福社会贡献了自己的一份爱心和力量。</w:t>
      </w:r>
    </w:p>
    <w:p w14:paraId="50C7ED60">
      <w:pPr>
        <w:spacing w:line="360" w:lineRule="auto"/>
        <w:rPr>
          <w:rFonts w:ascii="宋体" w:hAnsi="宋体"/>
          <w:sz w:val="24"/>
          <w:szCs w:val="24"/>
        </w:rPr>
      </w:pPr>
      <w:r>
        <w:rPr>
          <w:rFonts w:hint="eastAsia" w:ascii="宋体" w:hAnsi="宋体"/>
          <w:sz w:val="24"/>
          <w:szCs w:val="24"/>
        </w:rPr>
        <w:t xml:space="preserve">    4、质量信用记录：</w:t>
      </w:r>
    </w:p>
    <w:p w14:paraId="4149BBCC">
      <w:pPr>
        <w:spacing w:line="360" w:lineRule="auto"/>
        <w:ind w:firstLine="480" w:firstLineChars="200"/>
        <w:rPr>
          <w:rFonts w:hint="eastAsia" w:ascii="宋体" w:hAnsi="宋体"/>
          <w:sz w:val="24"/>
          <w:szCs w:val="24"/>
          <w:lang w:eastAsia="zh-CN"/>
        </w:rPr>
      </w:pPr>
      <w:r>
        <w:rPr>
          <w:rFonts w:hint="eastAsia" w:ascii="宋体" w:hAnsi="宋体"/>
          <w:sz w:val="24"/>
          <w:szCs w:val="24"/>
        </w:rPr>
        <w:t>公司保证自身行为符合诚实守信的道德规范，采取各种手段监测公司内部、与主要合作伙伴之间、与客户之间，以及公司管理中行为道德的主要过程及测量方法和指标，每年对订货合同、合同履约及违约情况等进行分析；供应</w:t>
      </w:r>
      <w:r>
        <w:rPr>
          <w:rFonts w:hint="eastAsia" w:ascii="宋体" w:hAnsi="宋体"/>
          <w:sz w:val="24"/>
          <w:szCs w:val="24"/>
          <w:lang w:val="en-US" w:eastAsia="zh-CN"/>
        </w:rPr>
        <w:t>物流</w:t>
      </w:r>
      <w:r>
        <w:rPr>
          <w:rFonts w:hint="eastAsia" w:ascii="宋体" w:hAnsi="宋体"/>
          <w:sz w:val="24"/>
          <w:szCs w:val="24"/>
        </w:rPr>
        <w:t>部对供应商进行评价和分析等。通过这些方法来监测公司的道德行为及诚信准则都取得了良好的效益</w:t>
      </w:r>
      <w:r>
        <w:rPr>
          <w:rFonts w:hint="eastAsia" w:ascii="宋体" w:hAnsi="宋体"/>
          <w:sz w:val="24"/>
          <w:szCs w:val="24"/>
          <w:lang w:eastAsia="zh-CN"/>
        </w:rPr>
        <w:t>。</w:t>
      </w:r>
    </w:p>
    <w:p w14:paraId="6EB68FC7">
      <w:pPr>
        <w:spacing w:line="360" w:lineRule="auto"/>
        <w:ind w:firstLine="480" w:firstLineChars="200"/>
        <w:rPr>
          <w:rFonts w:ascii="宋体" w:hAnsi="宋体"/>
          <w:sz w:val="24"/>
          <w:szCs w:val="24"/>
        </w:rPr>
      </w:pPr>
      <w:r>
        <w:rPr>
          <w:rFonts w:hint="eastAsia" w:ascii="宋体" w:hAnsi="宋体"/>
          <w:sz w:val="24"/>
          <w:szCs w:val="24"/>
          <w:lang w:val="en-US" w:eastAsia="zh-CN"/>
        </w:rPr>
        <w:t>公司贯彻“创‘三剂’名牌，为能化服务”企业宗旨，奉行“专业成就星光，宝亿源于品质”科学发展方略，成为中石化等行业巨头主力供应商和重点品牌推荐企业。近三年来公司获多项荣誉：江苏省民营科技企业、</w:t>
      </w:r>
      <w:r>
        <w:rPr>
          <w:rFonts w:hint="eastAsia" w:ascii="宋体" w:hAnsi="宋体"/>
          <w:sz w:val="24"/>
          <w:szCs w:val="24"/>
          <w:lang w:val="zh-CN" w:eastAsia="zh-CN"/>
        </w:rPr>
        <w:t>江苏省高新技术企业、</w:t>
      </w:r>
      <w:r>
        <w:rPr>
          <w:rFonts w:hint="eastAsia" w:ascii="宋体" w:hAnsi="宋体"/>
          <w:sz w:val="24"/>
          <w:szCs w:val="24"/>
          <w:lang w:val="en-US" w:eastAsia="zh-CN"/>
        </w:rPr>
        <w:t>无锡市专精特新“小巨人”企业、江苏省专精特新中小企业、CNAS实验室、江苏省企业技术中心、绿色发展先进集体、制造业先进企业、环保工作先进集体、企业研发机构建设先进集体、中石化优秀供应商等荣誉称号。</w:t>
      </w:r>
    </w:p>
    <w:p w14:paraId="4E87DB7A">
      <w:pPr>
        <w:spacing w:line="360" w:lineRule="auto"/>
        <w:ind w:firstLine="480" w:firstLineChars="200"/>
        <w:rPr>
          <w:rFonts w:hint="eastAsia" w:ascii="宋体" w:hAnsi="宋体"/>
          <w:b/>
          <w:sz w:val="32"/>
          <w:szCs w:val="32"/>
        </w:rPr>
      </w:pPr>
      <w:r>
        <w:rPr>
          <w:rFonts w:hint="eastAsia" w:ascii="宋体" w:hAnsi="宋体"/>
          <w:sz w:val="24"/>
          <w:szCs w:val="24"/>
        </w:rPr>
        <w:t>公司在近三年国家、省市等各级产品质量监督抽查、安全生产检查、环境安全等检查中均未出现不合格现象。</w:t>
      </w:r>
    </w:p>
    <w:p w14:paraId="593AFC8B">
      <w:pPr>
        <w:spacing w:line="360" w:lineRule="auto"/>
        <w:jc w:val="center"/>
        <w:rPr>
          <w:rFonts w:hint="eastAsia" w:ascii="宋体" w:hAnsi="宋体"/>
          <w:b/>
          <w:sz w:val="32"/>
          <w:szCs w:val="32"/>
        </w:rPr>
      </w:pPr>
    </w:p>
    <w:p w14:paraId="341BE498">
      <w:pPr>
        <w:spacing w:line="360" w:lineRule="auto"/>
        <w:jc w:val="center"/>
        <w:rPr>
          <w:rFonts w:hint="eastAsia" w:ascii="宋体" w:hAnsi="宋体"/>
          <w:b/>
          <w:sz w:val="32"/>
          <w:szCs w:val="32"/>
        </w:rPr>
      </w:pPr>
    </w:p>
    <w:p w14:paraId="730B7131">
      <w:pPr>
        <w:spacing w:line="360" w:lineRule="auto"/>
        <w:jc w:val="center"/>
        <w:rPr>
          <w:rFonts w:hint="eastAsia" w:ascii="宋体" w:hAnsi="宋体"/>
          <w:b/>
          <w:sz w:val="32"/>
          <w:szCs w:val="32"/>
        </w:rPr>
      </w:pPr>
    </w:p>
    <w:p w14:paraId="64C4C2B3">
      <w:pPr>
        <w:spacing w:line="360" w:lineRule="auto"/>
        <w:jc w:val="center"/>
        <w:rPr>
          <w:rFonts w:hint="eastAsia" w:ascii="宋体" w:hAnsi="宋体"/>
          <w:b/>
          <w:sz w:val="32"/>
          <w:szCs w:val="32"/>
        </w:rPr>
      </w:pPr>
    </w:p>
    <w:p w14:paraId="37051AE3">
      <w:pPr>
        <w:spacing w:line="360" w:lineRule="auto"/>
        <w:jc w:val="center"/>
        <w:rPr>
          <w:rFonts w:hint="eastAsia" w:ascii="宋体" w:hAnsi="宋体"/>
          <w:b/>
          <w:sz w:val="32"/>
          <w:szCs w:val="32"/>
        </w:rPr>
      </w:pPr>
    </w:p>
    <w:p w14:paraId="6C4E1299">
      <w:pPr>
        <w:spacing w:line="360" w:lineRule="auto"/>
        <w:jc w:val="center"/>
        <w:rPr>
          <w:rFonts w:hint="eastAsia" w:ascii="宋体" w:hAnsi="宋体"/>
          <w:b/>
          <w:sz w:val="32"/>
          <w:szCs w:val="32"/>
        </w:rPr>
      </w:pPr>
    </w:p>
    <w:p w14:paraId="0E14DBCB">
      <w:pPr>
        <w:spacing w:line="360" w:lineRule="auto"/>
        <w:jc w:val="center"/>
        <w:rPr>
          <w:rFonts w:hint="eastAsia" w:ascii="宋体" w:hAnsi="宋体"/>
          <w:b/>
          <w:sz w:val="32"/>
          <w:szCs w:val="32"/>
        </w:rPr>
      </w:pPr>
    </w:p>
    <w:p w14:paraId="684359C1">
      <w:pPr>
        <w:spacing w:line="360" w:lineRule="auto"/>
        <w:jc w:val="center"/>
        <w:rPr>
          <w:rFonts w:hint="eastAsia" w:ascii="宋体" w:hAnsi="宋体"/>
          <w:b/>
          <w:sz w:val="32"/>
          <w:szCs w:val="32"/>
        </w:rPr>
      </w:pPr>
    </w:p>
    <w:p w14:paraId="4E3F24A5">
      <w:pPr>
        <w:spacing w:line="360" w:lineRule="auto"/>
        <w:jc w:val="center"/>
        <w:rPr>
          <w:rFonts w:hint="eastAsia" w:ascii="宋体" w:hAnsi="宋体"/>
          <w:b/>
          <w:sz w:val="32"/>
          <w:szCs w:val="32"/>
        </w:rPr>
      </w:pPr>
    </w:p>
    <w:p w14:paraId="4AC0EF10">
      <w:pPr>
        <w:spacing w:line="360" w:lineRule="auto"/>
        <w:jc w:val="center"/>
        <w:rPr>
          <w:rFonts w:hint="eastAsia" w:ascii="宋体" w:hAnsi="宋体"/>
          <w:b/>
          <w:sz w:val="32"/>
          <w:szCs w:val="32"/>
        </w:rPr>
      </w:pPr>
    </w:p>
    <w:p w14:paraId="71B93AF4">
      <w:pPr>
        <w:spacing w:line="360" w:lineRule="auto"/>
        <w:jc w:val="center"/>
        <w:rPr>
          <w:rFonts w:hint="eastAsia" w:ascii="宋体" w:hAnsi="宋体"/>
          <w:b/>
          <w:sz w:val="32"/>
          <w:szCs w:val="32"/>
        </w:rPr>
      </w:pPr>
    </w:p>
    <w:p w14:paraId="23CE321E">
      <w:pPr>
        <w:spacing w:line="360" w:lineRule="auto"/>
        <w:jc w:val="center"/>
        <w:rPr>
          <w:rFonts w:hint="eastAsia" w:ascii="宋体" w:hAnsi="宋体"/>
          <w:b/>
          <w:sz w:val="32"/>
          <w:szCs w:val="32"/>
        </w:rPr>
      </w:pPr>
    </w:p>
    <w:p w14:paraId="561633E7">
      <w:pPr>
        <w:spacing w:line="360" w:lineRule="auto"/>
        <w:jc w:val="center"/>
        <w:rPr>
          <w:rFonts w:hint="eastAsia" w:ascii="宋体" w:hAnsi="宋体"/>
          <w:b/>
          <w:sz w:val="32"/>
          <w:szCs w:val="32"/>
        </w:rPr>
      </w:pPr>
    </w:p>
    <w:p w14:paraId="0A59364C">
      <w:pPr>
        <w:spacing w:line="360" w:lineRule="auto"/>
        <w:jc w:val="center"/>
        <w:rPr>
          <w:rFonts w:hint="eastAsia" w:ascii="宋体" w:hAnsi="宋体"/>
          <w:b/>
          <w:sz w:val="32"/>
          <w:szCs w:val="32"/>
        </w:rPr>
      </w:pPr>
    </w:p>
    <w:p w14:paraId="00574EDE">
      <w:pPr>
        <w:spacing w:line="360" w:lineRule="auto"/>
        <w:jc w:val="center"/>
        <w:rPr>
          <w:rFonts w:hint="eastAsia" w:ascii="宋体" w:hAnsi="宋体"/>
          <w:b/>
          <w:sz w:val="32"/>
          <w:szCs w:val="32"/>
        </w:rPr>
      </w:pPr>
    </w:p>
    <w:p w14:paraId="1D82D1A5">
      <w:pPr>
        <w:spacing w:line="360" w:lineRule="auto"/>
        <w:jc w:val="center"/>
        <w:rPr>
          <w:rFonts w:hint="eastAsia" w:ascii="宋体" w:hAnsi="宋体"/>
          <w:b/>
          <w:sz w:val="32"/>
          <w:szCs w:val="32"/>
        </w:rPr>
      </w:pPr>
    </w:p>
    <w:p w14:paraId="00063666">
      <w:pPr>
        <w:spacing w:line="360" w:lineRule="auto"/>
        <w:jc w:val="center"/>
        <w:rPr>
          <w:rFonts w:hint="eastAsia" w:ascii="宋体" w:hAnsi="宋体"/>
          <w:b/>
          <w:sz w:val="32"/>
          <w:szCs w:val="32"/>
        </w:rPr>
      </w:pPr>
    </w:p>
    <w:p w14:paraId="5DA9CE5E">
      <w:pPr>
        <w:spacing w:line="360" w:lineRule="auto"/>
        <w:jc w:val="center"/>
        <w:rPr>
          <w:rFonts w:ascii="宋体" w:hAnsi="宋体"/>
          <w:b/>
          <w:sz w:val="32"/>
          <w:szCs w:val="32"/>
        </w:rPr>
      </w:pPr>
      <w:r>
        <w:rPr>
          <w:rFonts w:hint="eastAsia" w:ascii="宋体" w:hAnsi="宋体"/>
          <w:b/>
          <w:sz w:val="32"/>
          <w:szCs w:val="32"/>
        </w:rPr>
        <w:t>结束语</w:t>
      </w:r>
    </w:p>
    <w:p w14:paraId="4C36CB5B">
      <w:pPr>
        <w:spacing w:line="360" w:lineRule="auto"/>
        <w:ind w:firstLine="480" w:firstLineChars="200"/>
        <w:rPr>
          <w:rFonts w:ascii="宋体" w:hAnsi="宋体"/>
          <w:sz w:val="24"/>
          <w:szCs w:val="24"/>
        </w:rPr>
      </w:pPr>
      <w:r>
        <w:rPr>
          <w:rFonts w:hint="eastAsia" w:ascii="宋体" w:hAnsi="宋体"/>
          <w:sz w:val="24"/>
          <w:szCs w:val="24"/>
          <w:lang w:val="en-US" w:eastAsia="zh-CN"/>
        </w:rPr>
        <w:t>宜兴市星光宝亿化工</w:t>
      </w:r>
      <w:r>
        <w:rPr>
          <w:rFonts w:hint="eastAsia" w:ascii="宋体" w:hAnsi="宋体"/>
          <w:sz w:val="24"/>
          <w:szCs w:val="24"/>
        </w:rPr>
        <w:t>有限公司把质量之根深植于企业发展全过程，把诚信之本贯穿于生产经营的各个环节，将质量管理切实贯彻到企业管理中，提升企业竞争力，提升效益、节约成本，通过卓越的过程实现卓越的结果。未来，</w:t>
      </w:r>
      <w:r>
        <w:rPr>
          <w:rFonts w:hint="eastAsia" w:ascii="宋体" w:hAnsi="宋体"/>
          <w:sz w:val="24"/>
          <w:szCs w:val="24"/>
          <w:lang w:val="en-US" w:eastAsia="zh-CN"/>
        </w:rPr>
        <w:t>星光宝亿</w:t>
      </w:r>
      <w:r>
        <w:rPr>
          <w:rFonts w:hint="eastAsia" w:ascii="宋体" w:hAnsi="宋体"/>
          <w:sz w:val="24"/>
          <w:szCs w:val="24"/>
        </w:rPr>
        <w:t>人将以团结实干的工作态度，文明诚信的工作作风，昂扬的斗志，巨大的热忱，通过自身的努力与拼搏，向着打造百年企业、成为中国</w:t>
      </w:r>
      <w:r>
        <w:rPr>
          <w:rFonts w:hint="eastAsia" w:ascii="宋体" w:hAnsi="宋体"/>
          <w:sz w:val="24"/>
          <w:szCs w:val="24"/>
          <w:lang w:val="en-US" w:eastAsia="zh-CN"/>
        </w:rPr>
        <w:t>煤化助剂和石化助剂领军企业</w:t>
      </w:r>
      <w:r>
        <w:rPr>
          <w:rFonts w:hint="eastAsia" w:ascii="宋体" w:hAnsi="宋体"/>
          <w:sz w:val="24"/>
          <w:szCs w:val="24"/>
        </w:rPr>
        <w:t>的目标迈进。</w:t>
      </w:r>
    </w:p>
    <w:p w14:paraId="75C05FA5">
      <w:pPr>
        <w:spacing w:line="360" w:lineRule="auto"/>
        <w:ind w:firstLine="480" w:firstLineChars="200"/>
        <w:rPr>
          <w:rFonts w:ascii="宋体" w:hAnsi="宋体"/>
          <w:sz w:val="24"/>
          <w:szCs w:val="24"/>
        </w:rPr>
      </w:pPr>
      <w:r>
        <w:rPr>
          <w:rFonts w:hint="eastAsia" w:ascii="宋体" w:hAnsi="宋体"/>
          <w:sz w:val="24"/>
          <w:szCs w:val="24"/>
        </w:rPr>
        <w:t xml:space="preserve">本报告展现了公司在质量诚信建设和实践中的成果，尽管还有不够完善的地方，但总体上可以看出企业对产品和服务的质量和诚信是令人满意的，无质量投诉、无质量安全重大事故的结果，诠释了企业质量诚信管理的成果。     </w:t>
      </w:r>
    </w:p>
    <w:sectPr>
      <w:headerReference r:id="rId3" w:type="default"/>
      <w:footerReference r:id="rId4" w:type="default"/>
      <w:pgSz w:w="11906" w:h="16838"/>
      <w:pgMar w:top="1134" w:right="1474" w:bottom="1134" w:left="1474" w:header="907" w:footer="102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B8515">
    <w:pPr>
      <w:pStyle w:val="5"/>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F741C51">
                <w:pPr>
                  <w:pStyle w:val="5"/>
                </w:pPr>
                <w:r>
                  <w:fldChar w:fldCharType="begin"/>
                </w:r>
                <w:r>
                  <w:instrText xml:space="preserve"> PAGE  \* MERGEFORMAT </w:instrText>
                </w:r>
                <w:r>
                  <w:fldChar w:fldCharType="separate"/>
                </w:r>
                <w:r>
                  <w:t>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59543">
    <w:pPr>
      <w:pStyle w:val="6"/>
      <w:jc w:val="left"/>
      <w:rPr>
        <w:rFonts w:hint="default" w:eastAsia="宋体"/>
        <w:lang w:val="en-US" w:eastAsia="zh-CN"/>
      </w:rPr>
    </w:pPr>
    <w:r>
      <w:rPr>
        <w:rFonts w:hint="eastAsia"/>
        <w:lang w:val="en-US" w:eastAsia="zh-CN"/>
      </w:rPr>
      <w:pict>
        <v:shape id="_x0000_i1026" o:spt="75" alt="星光宝亿工商注册司徽_副本1" type="#_x0000_t75" style="height:33.45pt;width:28.1pt;" filled="f" o:preferrelative="t" stroked="f" coordsize="21600,21600">
          <v:path/>
          <v:fill on="f" focussize="0,0"/>
          <v:stroke on="f"/>
          <v:imagedata r:id="rId1" o:title="星光宝亿工商注册司徽_副本1"/>
          <o:lock v:ext="edit" aspectratio="t"/>
          <w10:wrap type="none"/>
          <w10:anchorlock/>
        </v:shape>
      </w:pict>
    </w:r>
    <w:r>
      <w:rPr>
        <w:rFonts w:hint="eastAsia"/>
        <w:sz w:val="20"/>
        <w:szCs w:val="20"/>
        <w:lang w:val="en-US" w:eastAsia="zh-CN"/>
      </w:rPr>
      <w:t>宜兴市星光宝亿化工有限公司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F6687E"/>
    <w:multiLevelType w:val="multilevel"/>
    <w:tmpl w:val="40F6687E"/>
    <w:lvl w:ilvl="0" w:tentative="0">
      <w:start w:val="1"/>
      <w:numFmt w:val="japaneseCounting"/>
      <w:lvlText w:val="%1、"/>
      <w:lvlJc w:val="left"/>
      <w:pPr>
        <w:ind w:left="1110" w:hanging="480"/>
      </w:pPr>
      <w:rPr>
        <w:rFonts w:hint="default"/>
      </w:rPr>
    </w:lvl>
    <w:lvl w:ilvl="1" w:tentative="0">
      <w:start w:val="1"/>
      <w:numFmt w:val="lowerLetter"/>
      <w:lvlText w:val="%2)"/>
      <w:lvlJc w:val="left"/>
      <w:pPr>
        <w:ind w:left="1470" w:hanging="420"/>
      </w:pPr>
    </w:lvl>
    <w:lvl w:ilvl="2" w:tentative="0">
      <w:start w:val="1"/>
      <w:numFmt w:val="lowerRoman"/>
      <w:lvlText w:val="%3."/>
      <w:lvlJc w:val="right"/>
      <w:pPr>
        <w:ind w:left="1890" w:hanging="420"/>
      </w:pPr>
    </w:lvl>
    <w:lvl w:ilvl="3" w:tentative="0">
      <w:start w:val="1"/>
      <w:numFmt w:val="decimal"/>
      <w:lvlText w:val="%4."/>
      <w:lvlJc w:val="left"/>
      <w:pPr>
        <w:ind w:left="2310" w:hanging="420"/>
      </w:pPr>
    </w:lvl>
    <w:lvl w:ilvl="4" w:tentative="0">
      <w:start w:val="1"/>
      <w:numFmt w:val="lowerLetter"/>
      <w:lvlText w:val="%5)"/>
      <w:lvlJc w:val="left"/>
      <w:pPr>
        <w:ind w:left="2730" w:hanging="420"/>
      </w:pPr>
    </w:lvl>
    <w:lvl w:ilvl="5" w:tentative="0">
      <w:start w:val="1"/>
      <w:numFmt w:val="lowerRoman"/>
      <w:lvlText w:val="%6."/>
      <w:lvlJc w:val="right"/>
      <w:pPr>
        <w:ind w:left="3150" w:hanging="420"/>
      </w:pPr>
    </w:lvl>
    <w:lvl w:ilvl="6" w:tentative="0">
      <w:start w:val="1"/>
      <w:numFmt w:val="decimal"/>
      <w:lvlText w:val="%7."/>
      <w:lvlJc w:val="left"/>
      <w:pPr>
        <w:ind w:left="3570" w:hanging="420"/>
      </w:pPr>
    </w:lvl>
    <w:lvl w:ilvl="7" w:tentative="0">
      <w:start w:val="1"/>
      <w:numFmt w:val="lowerLetter"/>
      <w:lvlText w:val="%8)"/>
      <w:lvlJc w:val="left"/>
      <w:pPr>
        <w:ind w:left="3990" w:hanging="420"/>
      </w:pPr>
    </w:lvl>
    <w:lvl w:ilvl="8" w:tentative="0">
      <w:start w:val="1"/>
      <w:numFmt w:val="lowerRoman"/>
      <w:lvlText w:val="%9."/>
      <w:lvlJc w:val="right"/>
      <w:pPr>
        <w:ind w:left="4410" w:hanging="420"/>
      </w:pPr>
    </w:lvl>
  </w:abstractNum>
  <w:abstractNum w:abstractNumId="1">
    <w:nsid w:val="7D974FAF"/>
    <w:multiLevelType w:val="multilevel"/>
    <w:tmpl w:val="7D974FA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TEwODgxMzEyZGFjZWRkMDFjMzNhMWI1MWE4ZGVkNjYifQ=="/>
  </w:docVars>
  <w:rsids>
    <w:rsidRoot w:val="00C87C8E"/>
    <w:rsid w:val="0000357D"/>
    <w:rsid w:val="00037A06"/>
    <w:rsid w:val="0007747A"/>
    <w:rsid w:val="00086FE9"/>
    <w:rsid w:val="000C3671"/>
    <w:rsid w:val="000E713F"/>
    <w:rsid w:val="00103179"/>
    <w:rsid w:val="0011431B"/>
    <w:rsid w:val="00165C06"/>
    <w:rsid w:val="001A43F6"/>
    <w:rsid w:val="001F1C66"/>
    <w:rsid w:val="00256779"/>
    <w:rsid w:val="002712EF"/>
    <w:rsid w:val="00273758"/>
    <w:rsid w:val="002B46AD"/>
    <w:rsid w:val="00300383"/>
    <w:rsid w:val="003140F9"/>
    <w:rsid w:val="00356F4A"/>
    <w:rsid w:val="00366957"/>
    <w:rsid w:val="003A2F91"/>
    <w:rsid w:val="003A6C49"/>
    <w:rsid w:val="003B2690"/>
    <w:rsid w:val="003D58B6"/>
    <w:rsid w:val="00425781"/>
    <w:rsid w:val="0045453E"/>
    <w:rsid w:val="00454B99"/>
    <w:rsid w:val="00482FC1"/>
    <w:rsid w:val="00531865"/>
    <w:rsid w:val="0056149B"/>
    <w:rsid w:val="0056538D"/>
    <w:rsid w:val="00581D67"/>
    <w:rsid w:val="00590EA1"/>
    <w:rsid w:val="006542A2"/>
    <w:rsid w:val="006B3004"/>
    <w:rsid w:val="006C4AEE"/>
    <w:rsid w:val="00712CE4"/>
    <w:rsid w:val="00723B08"/>
    <w:rsid w:val="007A44DA"/>
    <w:rsid w:val="00812166"/>
    <w:rsid w:val="00812EF8"/>
    <w:rsid w:val="008F663A"/>
    <w:rsid w:val="0096249B"/>
    <w:rsid w:val="009D06D1"/>
    <w:rsid w:val="00A94A3A"/>
    <w:rsid w:val="00AB3C9E"/>
    <w:rsid w:val="00AC4FA9"/>
    <w:rsid w:val="00B74889"/>
    <w:rsid w:val="00B9178D"/>
    <w:rsid w:val="00BA39C7"/>
    <w:rsid w:val="00BA5B23"/>
    <w:rsid w:val="00BD1EC2"/>
    <w:rsid w:val="00BF7FB3"/>
    <w:rsid w:val="00C66306"/>
    <w:rsid w:val="00C87C8E"/>
    <w:rsid w:val="00C9738D"/>
    <w:rsid w:val="00CB5D32"/>
    <w:rsid w:val="00CF2F03"/>
    <w:rsid w:val="00D145E7"/>
    <w:rsid w:val="00D342C5"/>
    <w:rsid w:val="00D4419E"/>
    <w:rsid w:val="00D44E72"/>
    <w:rsid w:val="00D6096C"/>
    <w:rsid w:val="00D97B67"/>
    <w:rsid w:val="00DA631E"/>
    <w:rsid w:val="00DC5B0A"/>
    <w:rsid w:val="00DE0978"/>
    <w:rsid w:val="00E9267C"/>
    <w:rsid w:val="00EA17E0"/>
    <w:rsid w:val="00EB36CA"/>
    <w:rsid w:val="00ED0067"/>
    <w:rsid w:val="00EE29CA"/>
    <w:rsid w:val="00F07D8E"/>
    <w:rsid w:val="00F11EBB"/>
    <w:rsid w:val="00F60438"/>
    <w:rsid w:val="00F71D2A"/>
    <w:rsid w:val="04470F27"/>
    <w:rsid w:val="04912ACD"/>
    <w:rsid w:val="0DA14117"/>
    <w:rsid w:val="109E7546"/>
    <w:rsid w:val="13943CFA"/>
    <w:rsid w:val="14BD48DD"/>
    <w:rsid w:val="1E413D83"/>
    <w:rsid w:val="25EA3E50"/>
    <w:rsid w:val="2CD409F4"/>
    <w:rsid w:val="317A2B7F"/>
    <w:rsid w:val="3FE3596D"/>
    <w:rsid w:val="4EF31CC2"/>
    <w:rsid w:val="516669C7"/>
    <w:rsid w:val="56E33DB1"/>
    <w:rsid w:val="5E79352B"/>
    <w:rsid w:val="60D56C3D"/>
    <w:rsid w:val="6D77332B"/>
    <w:rsid w:val="746065A9"/>
    <w:rsid w:val="75E85BB1"/>
    <w:rsid w:val="7E592D8D"/>
  </w:rsids>
  <m:mathPr>
    <m:mathFont m:val="Cambria Math"/>
    <m:brkBin m:val="before"/>
    <m:brkBinSub m:val="--"/>
    <m:smallFrac m:val="0"/>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Calibri" w:hAnsi="Calibri" w:eastAsia="宋体" w:cs="Times New Roman"/>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eastAsia="宋体" w:cs="Courier New"/>
      <w:szCs w:val="21"/>
    </w:rPr>
  </w:style>
  <w:style w:type="paragraph" w:styleId="3">
    <w:name w:val="Date"/>
    <w:basedOn w:val="1"/>
    <w:link w:val="17"/>
    <w:autoRedefine/>
    <w:unhideWhenUsed/>
    <w:qFormat/>
    <w:uiPriority w:val="99"/>
    <w:pPr>
      <w:widowControl w:val="0"/>
      <w:ind w:left="100" w:leftChars="2500"/>
      <w:jc w:val="both"/>
    </w:pPr>
    <w:rPr>
      <w:rFonts w:ascii="宋体" w:hAnsi="宋体" w:eastAsia="宋体" w:cs="宋体"/>
      <w:kern w:val="2"/>
      <w:sz w:val="24"/>
      <w:szCs w:val="22"/>
      <w:lang w:val="en-US" w:eastAsia="zh-CN" w:bidi="ar-SA"/>
    </w:rPr>
  </w:style>
  <w:style w:type="paragraph" w:styleId="4">
    <w:name w:val="Balloon Text"/>
    <w:basedOn w:val="1"/>
    <w:link w:val="14"/>
    <w:autoRedefine/>
    <w:unhideWhenUsed/>
    <w:qFormat/>
    <w:uiPriority w:val="99"/>
    <w:pPr>
      <w:widowControl w:val="0"/>
      <w:jc w:val="both"/>
    </w:pPr>
    <w:rPr>
      <w:rFonts w:ascii="宋体" w:hAnsi="宋体" w:eastAsia="宋体" w:cs="宋体"/>
      <w:kern w:val="2"/>
      <w:sz w:val="18"/>
      <w:szCs w:val="18"/>
      <w:lang w:val="en-US" w:eastAsia="zh-CN" w:bidi="ar-SA"/>
    </w:rPr>
  </w:style>
  <w:style w:type="paragraph" w:styleId="5">
    <w:name w:val="footer"/>
    <w:basedOn w:val="1"/>
    <w:link w:val="13"/>
    <w:autoRedefine/>
    <w:unhideWhenUsed/>
    <w:qFormat/>
    <w:uiPriority w:val="99"/>
    <w:pPr>
      <w:widowControl w:val="0"/>
      <w:tabs>
        <w:tab w:val="center" w:pos="4153"/>
        <w:tab w:val="right" w:pos="8306"/>
      </w:tabs>
      <w:snapToGrid w:val="0"/>
      <w:jc w:val="left"/>
    </w:pPr>
    <w:rPr>
      <w:rFonts w:ascii="宋体" w:hAnsi="宋体" w:eastAsia="宋体" w:cs="宋体"/>
      <w:kern w:val="2"/>
      <w:sz w:val="18"/>
      <w:szCs w:val="18"/>
      <w:lang w:val="en-US" w:eastAsia="zh-CN" w:bidi="ar-SA"/>
    </w:rPr>
  </w:style>
  <w:style w:type="paragraph" w:styleId="6">
    <w:name w:val="header"/>
    <w:basedOn w:val="1"/>
    <w:link w:val="12"/>
    <w:autoRedefine/>
    <w:unhideWhenUsed/>
    <w:qFormat/>
    <w:uiPriority w:val="99"/>
    <w:pPr>
      <w:widowControl w:val="0"/>
      <w:pBdr>
        <w:bottom w:val="single" w:color="auto" w:sz="6" w:space="1"/>
      </w:pBdr>
      <w:tabs>
        <w:tab w:val="center" w:pos="4153"/>
        <w:tab w:val="right" w:pos="8306"/>
      </w:tabs>
      <w:snapToGrid w:val="0"/>
      <w:jc w:val="center"/>
    </w:pPr>
    <w:rPr>
      <w:rFonts w:ascii="宋体" w:hAnsi="宋体" w:eastAsia="宋体" w:cs="宋体"/>
      <w:kern w:val="2"/>
      <w:sz w:val="18"/>
      <w:szCs w:val="18"/>
      <w:lang w:val="en-US" w:eastAsia="zh-CN" w:bidi="ar-SA"/>
    </w:rPr>
  </w:style>
  <w:style w:type="table" w:styleId="8">
    <w:name w:val="Table Grid"/>
    <w:basedOn w:val="7"/>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Strong"/>
    <w:basedOn w:val="9"/>
    <w:autoRedefine/>
    <w:qFormat/>
    <w:uiPriority w:val="22"/>
    <w:rPr>
      <w:b/>
      <w:bCs/>
    </w:rPr>
  </w:style>
  <w:style w:type="character" w:styleId="11">
    <w:name w:val="Hyperlink"/>
    <w:basedOn w:val="9"/>
    <w:autoRedefine/>
    <w:unhideWhenUsed/>
    <w:qFormat/>
    <w:uiPriority w:val="99"/>
    <w:rPr>
      <w:color w:val="0000FF"/>
      <w:u w:val="single"/>
    </w:rPr>
  </w:style>
  <w:style w:type="character" w:customStyle="1" w:styleId="12">
    <w:name w:val="页眉 Char"/>
    <w:basedOn w:val="9"/>
    <w:link w:val="6"/>
    <w:autoRedefine/>
    <w:qFormat/>
    <w:uiPriority w:val="99"/>
    <w:rPr>
      <w:sz w:val="18"/>
      <w:szCs w:val="18"/>
    </w:rPr>
  </w:style>
  <w:style w:type="character" w:customStyle="1" w:styleId="13">
    <w:name w:val="页脚 Char"/>
    <w:basedOn w:val="9"/>
    <w:link w:val="5"/>
    <w:autoRedefine/>
    <w:qFormat/>
    <w:uiPriority w:val="99"/>
    <w:rPr>
      <w:sz w:val="18"/>
      <w:szCs w:val="18"/>
    </w:rPr>
  </w:style>
  <w:style w:type="character" w:customStyle="1" w:styleId="14">
    <w:name w:val="批注框文本 Char"/>
    <w:basedOn w:val="9"/>
    <w:link w:val="4"/>
    <w:autoRedefine/>
    <w:semiHidden/>
    <w:qFormat/>
    <w:uiPriority w:val="99"/>
    <w:rPr>
      <w:sz w:val="18"/>
      <w:szCs w:val="18"/>
    </w:rPr>
  </w:style>
  <w:style w:type="paragraph" w:customStyle="1" w:styleId="15">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
    <w:name w:val="apple-converted-space"/>
    <w:basedOn w:val="9"/>
    <w:autoRedefine/>
    <w:qFormat/>
    <w:uiPriority w:val="0"/>
  </w:style>
  <w:style w:type="character" w:customStyle="1" w:styleId="17">
    <w:name w:val="日期 Char"/>
    <w:basedOn w:val="9"/>
    <w:link w:val="3"/>
    <w:autoRedefine/>
    <w:semiHidden/>
    <w:qFormat/>
    <w:uiPriority w:val="99"/>
  </w:style>
  <w:style w:type="paragraph" w:customStyle="1" w:styleId="18">
    <w:name w:val="表格文字"/>
    <w:basedOn w:val="2"/>
    <w:next w:val="1"/>
    <w:autoRedefine/>
    <w:qFormat/>
    <w:uiPriority w:val="0"/>
    <w:pPr>
      <w:adjustRightInd w:val="0"/>
      <w:spacing w:line="420" w:lineRule="atLeast"/>
      <w:jc w:val="left"/>
      <w:textAlignment w:val="baseline"/>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28"/>
    <customShpInfo spid="_x0000_s1029"/>
    <customShpInfo spid="_x0000_s1030"/>
    <customShpInfo spid="_x0000_s1031"/>
    <customShpInfo spid="_x0000_s1032"/>
    <customShpInfo spid="_x0000_s1033"/>
    <customShpInfo spid="_x0000_s1034"/>
    <customShpInfo spid="_x0000_s1027"/>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35"/>
    <customShpInfo spid="_x0000_s1026"/>
  </customShpExts>
</s:customData>
</file>

<file path=customXml/item2.xml><?xml version="1.0" encoding="utf-8"?>
<dataSourceCollection xmlns="http://www.yonyou.com/datasource"/>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56BA53-510B-4EB3-8D79-4B0D3032CBF5}">
  <ds:schemaRefs/>
</ds:datastoreItem>
</file>

<file path=customXml/itemProps3.xml><?xml version="1.0" encoding="utf-8"?>
<ds:datastoreItem xmlns:ds="http://schemas.openxmlformats.org/officeDocument/2006/customXml" ds:itemID="{BCD3DCE6-04F6-4227-9428-0976F8687451}">
  <ds:schemaRefs/>
</ds:datastoreItem>
</file>

<file path=customXml/itemProps4.xml><?xml version="1.0" encoding="utf-8"?>
<ds:datastoreItem xmlns:ds="http://schemas.openxmlformats.org/officeDocument/2006/customXml" ds:itemID="{DFB83833-0E34-45FE-BB42-FC8131F835B5}">
  <ds:schemaRefs/>
</ds:datastoreItem>
</file>

<file path=docProps/app.xml><?xml version="1.0" encoding="utf-8"?>
<Properties xmlns="http://schemas.openxmlformats.org/officeDocument/2006/extended-properties" xmlns:vt="http://schemas.openxmlformats.org/officeDocument/2006/docPropsVTypes">
  <Pages>18</Pages>
  <Words>13845</Words>
  <Characters>14136</Characters>
  <Lines>0</Lines>
  <Paragraphs>0</Paragraphs>
  <TotalTime>37</TotalTime>
  <ScaleCrop>false</ScaleCrop>
  <LinksUpToDate>false</LinksUpToDate>
  <CharactersWithSpaces>14229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2024-04-01T05:12:00Z</dcterms:created>
  <dc:creator>Administrator</dc:creator>
  <cp:lastModifiedBy>rain</cp:lastModifiedBy>
  <cp:lastPrinted>2025-10-10T01:11:00Z</cp:lastPrinted>
  <dcterms:modified xsi:type="dcterms:W3CDTF">2025-10-16T07:38:58Z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9D5DBF8D46D94DF4BF0E2DBD73D7FDF2_12</vt:lpwstr>
  </property>
  <property fmtid="{D5CDD505-2E9C-101B-9397-08002B2CF9AE}" pid="4" name="KSOTemplateDocerSaveRecord">
    <vt:lpwstr>eyJoZGlkIjoiNTEwODgxMzEyZGFjZWRkMDFjMzNhMWI1MWE4ZGVkNjYiLCJ1c2VySWQiOiI2NzgyODg2NjcifQ==</vt:lpwstr>
  </property>
</Properties>
</file>